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D2EC" w14:textId="26AAE265" w:rsidR="006C09C9" w:rsidRPr="006C09C9" w:rsidRDefault="006C09C9" w:rsidP="006C09C9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6C09C9">
        <w:rPr>
          <w:rFonts w:asciiTheme="minorHAnsi" w:hAnsiTheme="minorHAnsi" w:cstheme="minorHAnsi"/>
          <w:sz w:val="32"/>
          <w:szCs w:val="32"/>
          <w:u w:val="single"/>
        </w:rPr>
        <w:t>Appendix 2</w:t>
      </w:r>
      <w:r w:rsidRPr="006C09C9">
        <w:rPr>
          <w:rFonts w:asciiTheme="minorHAnsi" w:hAnsiTheme="minorHAnsi" w:cstheme="minorHAnsi"/>
          <w:sz w:val="32"/>
          <w:szCs w:val="32"/>
          <w:u w:val="single"/>
        </w:rPr>
        <w:t>:</w:t>
      </w:r>
      <w:r w:rsidRPr="006C09C9">
        <w:rPr>
          <w:rFonts w:asciiTheme="minorHAnsi" w:hAnsiTheme="minorHAnsi" w:cstheme="minorHAnsi"/>
          <w:sz w:val="32"/>
          <w:szCs w:val="32"/>
          <w:u w:val="single"/>
        </w:rPr>
        <w:t xml:space="preserve"> Incident Categorisation</w:t>
      </w:r>
    </w:p>
    <w:p w14:paraId="3EC1D721" w14:textId="77777777" w:rsidR="006C09C9" w:rsidRPr="006C09C9" w:rsidRDefault="006C09C9" w:rsidP="006C09C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FEB84DF" w14:textId="2D66EE52" w:rsidR="006C09C9" w:rsidRPr="006C09C9" w:rsidRDefault="006C09C9" w:rsidP="006C09C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9C9">
        <w:rPr>
          <w:rFonts w:asciiTheme="minorHAnsi" w:hAnsiTheme="minorHAnsi" w:cstheme="minorHAnsi"/>
          <w:sz w:val="28"/>
          <w:szCs w:val="28"/>
        </w:rPr>
        <w:t xml:space="preserve">Assessing Severity: impact, scale, and duration </w:t>
      </w:r>
    </w:p>
    <w:p w14:paraId="60D197C1" w14:textId="77777777" w:rsidR="006C09C9" w:rsidRDefault="006C09C9" w:rsidP="006C09C9">
      <w:pPr>
        <w:pStyle w:val="Default"/>
        <w:rPr>
          <w:sz w:val="28"/>
          <w:szCs w:val="28"/>
        </w:rPr>
      </w:pPr>
    </w:p>
    <w:p w14:paraId="6C4F9FA3" w14:textId="04BC1530" w:rsidR="00F36464" w:rsidRDefault="006C09C9" w:rsidP="006C09C9">
      <w:r>
        <w:t xml:space="preserve">Assessing the impact, scale and duration of a major incident should be one of the first tasks completed by Emergency Controllers and Major Incident Management Group members. The guidance below </w:t>
      </w:r>
      <w:proofErr w:type="gramStart"/>
      <w:r>
        <w:t>give</w:t>
      </w:r>
      <w:proofErr w:type="gramEnd"/>
      <w:r>
        <w:t xml:space="preserve"> examples of how to assess severity and some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1"/>
      </w:tblGrid>
      <w:tr w:rsidR="006C09C9" w14:paraId="1D3204A8" w14:textId="77777777" w:rsidTr="009E6462">
        <w:trPr>
          <w:trHeight w:val="2119"/>
        </w:trPr>
        <w:tc>
          <w:tcPr>
            <w:tcW w:w="8761" w:type="dxa"/>
          </w:tcPr>
          <w:p w14:paraId="661D200A" w14:textId="230F6B79" w:rsidR="00AC7350" w:rsidRPr="00D45A81" w:rsidRDefault="00D45A81" w:rsidP="00D45A81">
            <w:pPr>
              <w:rPr>
                <w:sz w:val="28"/>
                <w:szCs w:val="28"/>
                <w:u w:val="single"/>
              </w:rPr>
            </w:pPr>
            <w:r w:rsidRPr="00D45A81">
              <w:rPr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AC7350" w:rsidRPr="00D45A81">
              <w:rPr>
                <w:sz w:val="28"/>
                <w:szCs w:val="28"/>
                <w:u w:val="single"/>
              </w:rPr>
              <w:t>Minor</w:t>
            </w:r>
          </w:p>
          <w:p w14:paraId="75BC6BCD" w14:textId="66690621" w:rsidR="006C09C9" w:rsidRDefault="006C09C9" w:rsidP="00AC7350">
            <w:pPr>
              <w:pStyle w:val="ListParagraph"/>
              <w:numPr>
                <w:ilvl w:val="0"/>
                <w:numId w:val="3"/>
              </w:numPr>
            </w:pPr>
            <w:r>
              <w:t>No injuries or impact on health.</w:t>
            </w:r>
          </w:p>
          <w:p w14:paraId="58808BAF" w14:textId="30F2973A" w:rsidR="006C09C9" w:rsidRDefault="006C09C9" w:rsidP="006C09C9">
            <w:pPr>
              <w:pStyle w:val="ListParagraph"/>
              <w:numPr>
                <w:ilvl w:val="0"/>
                <w:numId w:val="3"/>
              </w:numPr>
            </w:pPr>
            <w:r>
              <w:t>Insignificant number of persons displaced and insignificant special arrangements.</w:t>
            </w:r>
          </w:p>
          <w:p w14:paraId="567BAE49" w14:textId="4BA4D06E" w:rsidR="006C09C9" w:rsidRDefault="006C09C9" w:rsidP="006C09C9">
            <w:pPr>
              <w:pStyle w:val="ListParagraph"/>
              <w:numPr>
                <w:ilvl w:val="0"/>
                <w:numId w:val="3"/>
              </w:numPr>
            </w:pPr>
            <w:r>
              <w:t>Insignificant disruption to academic provision, student experience services and infrastructure.</w:t>
            </w:r>
          </w:p>
          <w:p w14:paraId="61DA0E12" w14:textId="4975DA79" w:rsidR="006C09C9" w:rsidRDefault="006C09C9" w:rsidP="006C09C9">
            <w:pPr>
              <w:pStyle w:val="ListParagraph"/>
              <w:numPr>
                <w:ilvl w:val="0"/>
                <w:numId w:val="3"/>
              </w:numPr>
            </w:pPr>
            <w:r>
              <w:t>Insignificant financial impact.</w:t>
            </w:r>
          </w:p>
          <w:p w14:paraId="60FE7742" w14:textId="1DAF58DC" w:rsidR="006C09C9" w:rsidRDefault="006C09C9" w:rsidP="006C09C9">
            <w:pPr>
              <w:pStyle w:val="ListParagraph"/>
              <w:numPr>
                <w:ilvl w:val="0"/>
                <w:numId w:val="2"/>
              </w:numPr>
            </w:pPr>
            <w:r>
              <w:t xml:space="preserve">Insignificant impact on </w:t>
            </w:r>
            <w:proofErr w:type="gramStart"/>
            <w:r>
              <w:t>University</w:t>
            </w:r>
            <w:proofErr w:type="gramEnd"/>
            <w:r>
              <w:t xml:space="preserve"> estate.</w:t>
            </w:r>
          </w:p>
        </w:tc>
      </w:tr>
    </w:tbl>
    <w:p w14:paraId="3E857368" w14:textId="56906E1F" w:rsidR="006C09C9" w:rsidRDefault="006C09C9" w:rsidP="006C0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AC7350" w14:paraId="737BD114" w14:textId="77777777" w:rsidTr="009E6462">
        <w:trPr>
          <w:trHeight w:val="2609"/>
        </w:trPr>
        <w:tc>
          <w:tcPr>
            <w:tcW w:w="8836" w:type="dxa"/>
          </w:tcPr>
          <w:p w14:paraId="7010D0D1" w14:textId="5E535F82" w:rsidR="00AC7350" w:rsidRPr="00AC7350" w:rsidRDefault="00D45A81" w:rsidP="00AC73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r w:rsidR="00AC7350" w:rsidRPr="00AC7350">
              <w:rPr>
                <w:sz w:val="28"/>
                <w:szCs w:val="28"/>
                <w:u w:val="single"/>
              </w:rPr>
              <w:t>Moderate</w:t>
            </w:r>
          </w:p>
          <w:p w14:paraId="5027D923" w14:textId="77777777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>Small number of people affected with a small number of minor injuries (first aid treatment).</w:t>
            </w:r>
          </w:p>
          <w:p w14:paraId="23C1ED42" w14:textId="77777777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>Low - moderate damage to properties.</w:t>
            </w:r>
          </w:p>
          <w:p w14:paraId="61B7B2C6" w14:textId="77777777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>Moderate displacement of a small number of people for and minor additional arrangements required.</w:t>
            </w:r>
          </w:p>
          <w:p w14:paraId="5F523FCD" w14:textId="77777777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 xml:space="preserve">Moderate localised disruption to campus services, </w:t>
            </w:r>
            <w:proofErr w:type="gramStart"/>
            <w:r>
              <w:t>infrastructure</w:t>
            </w:r>
            <w:proofErr w:type="gramEnd"/>
            <w:r>
              <w:t xml:space="preserve"> or student experience.</w:t>
            </w:r>
          </w:p>
          <w:p w14:paraId="71668E8F" w14:textId="77777777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>Negligible financial impact and cost absorbed.</w:t>
            </w:r>
          </w:p>
          <w:p w14:paraId="1E8871A0" w14:textId="06780428" w:rsidR="00AC7350" w:rsidRDefault="00AC7350" w:rsidP="00AC7350">
            <w:pPr>
              <w:pStyle w:val="ListParagraph"/>
              <w:numPr>
                <w:ilvl w:val="0"/>
                <w:numId w:val="4"/>
              </w:numPr>
            </w:pPr>
            <w:r>
              <w:t xml:space="preserve">Minor impact on </w:t>
            </w:r>
            <w:proofErr w:type="gramStart"/>
            <w:r>
              <w:t>University</w:t>
            </w:r>
            <w:proofErr w:type="gramEnd"/>
            <w:r>
              <w:t xml:space="preserve"> estate with no lasting effects.</w:t>
            </w:r>
          </w:p>
        </w:tc>
      </w:tr>
    </w:tbl>
    <w:p w14:paraId="7DDD7BEA" w14:textId="43ED9C17" w:rsidR="00AC7350" w:rsidRDefault="00AC7350" w:rsidP="006C0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6"/>
      </w:tblGrid>
      <w:tr w:rsidR="009E6462" w14:paraId="1AA7A416" w14:textId="77777777" w:rsidTr="00D45A81">
        <w:trPr>
          <w:trHeight w:val="2940"/>
        </w:trPr>
        <w:tc>
          <w:tcPr>
            <w:tcW w:w="8866" w:type="dxa"/>
          </w:tcPr>
          <w:p w14:paraId="597BEB57" w14:textId="5F5FFCE4" w:rsidR="009E6462" w:rsidRPr="00D45A81" w:rsidRDefault="00D45A81" w:rsidP="00D45A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3. </w:t>
            </w:r>
            <w:r w:rsidR="009E6462">
              <w:rPr>
                <w:sz w:val="28"/>
                <w:szCs w:val="28"/>
                <w:u w:val="single"/>
              </w:rPr>
              <w:t>Serious</w:t>
            </w:r>
          </w:p>
          <w:p w14:paraId="02004047" w14:textId="77777777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462">
              <w:rPr>
                <w:rFonts w:asciiTheme="minorHAnsi" w:hAnsiTheme="minorHAnsi" w:cstheme="minorHAnsi"/>
              </w:rPr>
              <w:t xml:space="preserve">Injured persons requiring medical treatment and possible hospitalisation. </w:t>
            </w:r>
          </w:p>
          <w:p w14:paraId="5EAE904D" w14:textId="3F377B41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Damage that is confined to a specific location, or to </w:t>
            </w:r>
            <w:proofErr w:type="gramStart"/>
            <w:r w:rsidRPr="009E6462">
              <w:rPr>
                <w:rFonts w:asciiTheme="minorHAnsi" w:hAnsiTheme="minorHAnsi" w:cstheme="minorHAnsi"/>
                <w:sz w:val="22"/>
                <w:szCs w:val="22"/>
              </w:rPr>
              <w:t>a number of</w:t>
            </w:r>
            <w:proofErr w:type="gramEnd"/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 locations, but requires additional resources. </w:t>
            </w:r>
          </w:p>
          <w:p w14:paraId="69E2AFC4" w14:textId="4E804E52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Localised displacement of &gt;100 people. </w:t>
            </w:r>
          </w:p>
          <w:p w14:paraId="387DE239" w14:textId="2B49743C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Localised disruption to infrastructure and academic provision, student experience and core services. </w:t>
            </w:r>
          </w:p>
          <w:p w14:paraId="505C6D63" w14:textId="3BFCF079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Limited impact: some short-term loss of services, with possible additional clean-up costs. </w:t>
            </w:r>
          </w:p>
          <w:p w14:paraId="04DD5027" w14:textId="71A22127" w:rsidR="009E6462" w:rsidRPr="009E6462" w:rsidRDefault="009E6462" w:rsidP="009E646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6462">
              <w:rPr>
                <w:rFonts w:asciiTheme="minorHAnsi" w:hAnsiTheme="minorHAnsi" w:cstheme="minorHAnsi"/>
                <w:sz w:val="22"/>
                <w:szCs w:val="22"/>
              </w:rPr>
              <w:t xml:space="preserve">Limited impact on the University estate with short-term or long-term effects </w:t>
            </w:r>
          </w:p>
          <w:p w14:paraId="57C77A32" w14:textId="7AE1D31A" w:rsidR="009E6462" w:rsidRDefault="009E6462" w:rsidP="009E6462"/>
        </w:tc>
      </w:tr>
    </w:tbl>
    <w:p w14:paraId="0D89FCFE" w14:textId="4C12030E" w:rsidR="009E6462" w:rsidRDefault="009E6462" w:rsidP="006C09C9"/>
    <w:p w14:paraId="6A0C06A0" w14:textId="6A672075" w:rsidR="00D45A81" w:rsidRDefault="00D45A81" w:rsidP="006C09C9"/>
    <w:p w14:paraId="11551DC5" w14:textId="0963CC50" w:rsidR="00D45A81" w:rsidRDefault="00D45A81" w:rsidP="006C09C9"/>
    <w:p w14:paraId="54A1BFF3" w14:textId="5C4DB188" w:rsidR="00D45A81" w:rsidRDefault="00D45A81" w:rsidP="006C09C9"/>
    <w:p w14:paraId="2BA08998" w14:textId="5D49B86B" w:rsidR="00D45A81" w:rsidRDefault="00D45A81" w:rsidP="006C09C9"/>
    <w:p w14:paraId="7034C5A6" w14:textId="77777777" w:rsidR="00D45A81" w:rsidRDefault="00D45A81" w:rsidP="006C0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6462" w14:paraId="63AD1AB5" w14:textId="77777777" w:rsidTr="009E6462">
        <w:tc>
          <w:tcPr>
            <w:tcW w:w="9016" w:type="dxa"/>
          </w:tcPr>
          <w:p w14:paraId="5FD3D432" w14:textId="02D84178" w:rsidR="009E6462" w:rsidRDefault="00D45A81" w:rsidP="009E646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4. </w:t>
            </w:r>
            <w:r w:rsidR="009E6462">
              <w:rPr>
                <w:sz w:val="28"/>
                <w:szCs w:val="28"/>
                <w:u w:val="single"/>
              </w:rPr>
              <w:t>Major</w:t>
            </w:r>
          </w:p>
          <w:p w14:paraId="5231B821" w14:textId="77777777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Major number of people in affected area impacted with, multiple serious or extensive injuries, significant hospitalisation and activation of full University Emergency Response and Incident Management Plans.</w:t>
            </w:r>
          </w:p>
          <w:p w14:paraId="5871A985" w14:textId="6DD9F0D5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Significant damage that requires immediate attention.</w:t>
            </w:r>
          </w:p>
          <w:p w14:paraId="1B8143DC" w14:textId="09C6B8D5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100 to 500 people at risk and displaced for longer than 1 week.</w:t>
            </w:r>
          </w:p>
          <w:p w14:paraId="49152204" w14:textId="547D7798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External resources required to maintain core business.</w:t>
            </w:r>
          </w:p>
          <w:p w14:paraId="4AC6DE27" w14:textId="5800303D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 xml:space="preserve">Significant impact on and possible breakdown of delivery of </w:t>
            </w:r>
            <w:proofErr w:type="gramStart"/>
            <w:r w:rsidRPr="009E6462">
              <w:t>University</w:t>
            </w:r>
            <w:proofErr w:type="gramEnd"/>
            <w:r w:rsidRPr="009E6462">
              <w:t xml:space="preserve"> services/student experience</w:t>
            </w:r>
          </w:p>
          <w:p w14:paraId="4A454AD2" w14:textId="4ADF6736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Significant impact with medium-term loss of productivity.</w:t>
            </w:r>
          </w:p>
          <w:p w14:paraId="5F542D28" w14:textId="32E23944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Significant extra clean-up and recovery costs.</w:t>
            </w:r>
          </w:p>
          <w:p w14:paraId="16AF0945" w14:textId="3E850C3E" w:rsidR="009E6462" w:rsidRPr="009E6462" w:rsidRDefault="009E6462" w:rsidP="009E6462">
            <w:pPr>
              <w:pStyle w:val="ListParagraph"/>
              <w:numPr>
                <w:ilvl w:val="0"/>
                <w:numId w:val="7"/>
              </w:numPr>
            </w:pPr>
            <w:r w:rsidRPr="009E6462">
              <w:t>Significant impact upon the estate with medium- to long-term effects.</w:t>
            </w:r>
          </w:p>
          <w:p w14:paraId="723B2FFE" w14:textId="77777777" w:rsidR="009E6462" w:rsidRDefault="009E6462" w:rsidP="006C09C9"/>
        </w:tc>
      </w:tr>
    </w:tbl>
    <w:p w14:paraId="6EA66BA4" w14:textId="48CB683B" w:rsidR="009E6462" w:rsidRDefault="009E6462" w:rsidP="006C0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A81" w14:paraId="28BB043C" w14:textId="77777777" w:rsidTr="00D45A81">
        <w:trPr>
          <w:trHeight w:val="2754"/>
        </w:trPr>
        <w:tc>
          <w:tcPr>
            <w:tcW w:w="9016" w:type="dxa"/>
          </w:tcPr>
          <w:p w14:paraId="35BB218F" w14:textId="7C5910C8" w:rsidR="00D45A81" w:rsidRPr="00D45A81" w:rsidRDefault="00D45A81" w:rsidP="00D45A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5. Catastrophic</w:t>
            </w:r>
          </w:p>
          <w:p w14:paraId="67033533" w14:textId="77777777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 xml:space="preserve">Very large numbers of people in affected areas with potential fatalities, large number of people requiring hospitalisation with serious longer-term effects. </w:t>
            </w:r>
          </w:p>
          <w:p w14:paraId="011CE5F5" w14:textId="39DA12A5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 xml:space="preserve">Extensive damage to properties and the built environment. </w:t>
            </w:r>
          </w:p>
          <w:p w14:paraId="4CAEA838" w14:textId="7E0A189B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 xml:space="preserve">Large scale displacement of people. </w:t>
            </w:r>
          </w:p>
          <w:p w14:paraId="6378395F" w14:textId="645EFC40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 xml:space="preserve">Serious damage to infrastructure causing significant disruption to, or loss of key services/student experience. </w:t>
            </w:r>
          </w:p>
          <w:p w14:paraId="163DCC54" w14:textId="2B000C87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 xml:space="preserve">Extensive clean up and recovery costs. </w:t>
            </w:r>
          </w:p>
          <w:p w14:paraId="75CC440B" w14:textId="5F22DE23" w:rsidR="00D45A81" w:rsidRPr="00D45A81" w:rsidRDefault="00D45A81" w:rsidP="00D45A8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A81">
              <w:rPr>
                <w:rFonts w:asciiTheme="minorHAnsi" w:hAnsiTheme="minorHAnsi" w:cstheme="minorHAnsi"/>
                <w:sz w:val="22"/>
                <w:szCs w:val="22"/>
              </w:rPr>
              <w:t>Serious impact upon reputation.</w:t>
            </w:r>
          </w:p>
          <w:p w14:paraId="2694778C" w14:textId="77777777" w:rsidR="00D45A81" w:rsidRDefault="00D45A81" w:rsidP="006C09C9"/>
        </w:tc>
      </w:tr>
    </w:tbl>
    <w:p w14:paraId="3E6A7B5F" w14:textId="7FE5B9B8" w:rsidR="00D45A81" w:rsidRDefault="00D45A81" w:rsidP="006C09C9"/>
    <w:p w14:paraId="2B12CBCB" w14:textId="0B20FFA5" w:rsidR="00D45A81" w:rsidRDefault="00D45A81" w:rsidP="006C09C9"/>
    <w:p w14:paraId="0BFC08B4" w14:textId="5EE697DD" w:rsidR="00D45A81" w:rsidRDefault="00D45A81" w:rsidP="006C09C9"/>
    <w:p w14:paraId="4F5CD526" w14:textId="3769E0CE" w:rsidR="00D45A81" w:rsidRDefault="00D45A81" w:rsidP="006C09C9"/>
    <w:p w14:paraId="73E21C0B" w14:textId="445AD0B3" w:rsidR="00D45A81" w:rsidRDefault="00D45A81" w:rsidP="006C09C9"/>
    <w:p w14:paraId="6B0542DC" w14:textId="43E2D7F9" w:rsidR="00D45A81" w:rsidRDefault="00D45A81" w:rsidP="006C09C9"/>
    <w:p w14:paraId="70845494" w14:textId="1FADABE7" w:rsidR="00D45A81" w:rsidRDefault="00D45A81" w:rsidP="006C09C9"/>
    <w:p w14:paraId="64A87364" w14:textId="2D5F9F31" w:rsidR="00D45A81" w:rsidRDefault="00D45A81" w:rsidP="006C09C9"/>
    <w:p w14:paraId="486AE8CD" w14:textId="4871DDAF" w:rsidR="00D45A81" w:rsidRDefault="00D45A81" w:rsidP="006C09C9"/>
    <w:p w14:paraId="53525AEA" w14:textId="1976A2C5" w:rsidR="00D45A81" w:rsidRDefault="00D45A81" w:rsidP="006C09C9"/>
    <w:p w14:paraId="774F1849" w14:textId="3063959E" w:rsidR="00D45A81" w:rsidRDefault="00D45A81" w:rsidP="006C09C9"/>
    <w:p w14:paraId="776F93DB" w14:textId="0E882103" w:rsidR="00D45A81" w:rsidRDefault="00D45A81" w:rsidP="006C09C9"/>
    <w:p w14:paraId="17672BA9" w14:textId="6C02B561" w:rsidR="00D45A81" w:rsidRDefault="00D45A81" w:rsidP="006C09C9"/>
    <w:p w14:paraId="3EF532EA" w14:textId="5FAF0B67" w:rsidR="00D45A81" w:rsidRDefault="00D45A81" w:rsidP="006C09C9"/>
    <w:p w14:paraId="59556ACC" w14:textId="3CEF0208" w:rsidR="00D45A81" w:rsidRDefault="00D45A81" w:rsidP="006C09C9"/>
    <w:p w14:paraId="382DB24A" w14:textId="4C1DA25D" w:rsidR="00D45A81" w:rsidRDefault="00D45A81" w:rsidP="006C09C9"/>
    <w:tbl>
      <w:tblPr>
        <w:tblStyle w:val="TableGrid"/>
        <w:tblpPr w:leftFromText="180" w:rightFromText="180" w:vertAnchor="page" w:horzAnchor="margin" w:tblpY="1876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D45A81" w14:paraId="13C50C59" w14:textId="77777777" w:rsidTr="00E41942">
        <w:trPr>
          <w:trHeight w:val="816"/>
        </w:trPr>
        <w:tc>
          <w:tcPr>
            <w:tcW w:w="2373" w:type="dxa"/>
          </w:tcPr>
          <w:p w14:paraId="076E9A48" w14:textId="04822FAE" w:rsidR="00D45A81" w:rsidRPr="00BA56AE" w:rsidRDefault="00D45A81" w:rsidP="00E419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Incident</w:t>
            </w:r>
          </w:p>
          <w:p w14:paraId="73546BE6" w14:textId="77777777" w:rsidR="00D45A81" w:rsidRPr="00BA56AE" w:rsidRDefault="00D45A81" w:rsidP="00E4194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73" w:type="dxa"/>
          </w:tcPr>
          <w:p w14:paraId="724FEC50" w14:textId="116BD605" w:rsidR="00D45A81" w:rsidRPr="00BA56AE" w:rsidRDefault="00D45A81" w:rsidP="00E419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Minor</w:t>
            </w:r>
          </w:p>
          <w:p w14:paraId="08BC3C33" w14:textId="3646C676" w:rsidR="00D45A81" w:rsidRPr="00BA56AE" w:rsidRDefault="00BF11BC" w:rsidP="00E41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45A81" w:rsidRPr="00BA56AE">
              <w:rPr>
                <w:rFonts w:cstheme="minorHAnsi"/>
              </w:rPr>
              <w:t>Local BCPs</w:t>
            </w:r>
            <w:r>
              <w:rPr>
                <w:rFonts w:cstheme="minorHAnsi"/>
              </w:rPr>
              <w:t>)</w:t>
            </w:r>
          </w:p>
        </w:tc>
        <w:tc>
          <w:tcPr>
            <w:tcW w:w="2373" w:type="dxa"/>
          </w:tcPr>
          <w:p w14:paraId="512DF9E4" w14:textId="620F236B" w:rsidR="00D45A81" w:rsidRPr="00BA56AE" w:rsidRDefault="00D45A81" w:rsidP="00E419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Significant</w:t>
            </w:r>
          </w:p>
          <w:p w14:paraId="385E201C" w14:textId="156E0C95" w:rsidR="00D45A81" w:rsidRPr="00BA56AE" w:rsidRDefault="00BF11BC" w:rsidP="00E41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45A81" w:rsidRPr="00BA56AE">
              <w:rPr>
                <w:rFonts w:cstheme="minorHAnsi"/>
              </w:rPr>
              <w:t>Emergency Response Team mobilised as appropriate</w:t>
            </w:r>
            <w:r>
              <w:rPr>
                <w:rFonts w:cstheme="minorHAnsi"/>
              </w:rPr>
              <w:t>)</w:t>
            </w:r>
          </w:p>
        </w:tc>
        <w:tc>
          <w:tcPr>
            <w:tcW w:w="2373" w:type="dxa"/>
          </w:tcPr>
          <w:p w14:paraId="64B3F87F" w14:textId="072D9E4F" w:rsidR="00D45A81" w:rsidRPr="00BA56AE" w:rsidRDefault="00D45A81" w:rsidP="00E419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</w:t>
            </w:r>
          </w:p>
          <w:p w14:paraId="0E0292C3" w14:textId="33C2D999" w:rsidR="00D45A81" w:rsidRPr="00BA56AE" w:rsidRDefault="00BF11BC" w:rsidP="00E41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45A81" w:rsidRPr="00BA56AE">
              <w:rPr>
                <w:rFonts w:cstheme="minorHAnsi"/>
              </w:rPr>
              <w:t>Full mobilisation of Major Incident Management Plans</w:t>
            </w:r>
            <w:r>
              <w:rPr>
                <w:rFonts w:cstheme="minorHAnsi"/>
              </w:rPr>
              <w:t>)</w:t>
            </w:r>
          </w:p>
        </w:tc>
      </w:tr>
      <w:tr w:rsidR="00D45A81" w14:paraId="7116507C" w14:textId="77777777" w:rsidTr="00E41942">
        <w:trPr>
          <w:trHeight w:val="1022"/>
        </w:trPr>
        <w:tc>
          <w:tcPr>
            <w:tcW w:w="2373" w:type="dxa"/>
          </w:tcPr>
          <w:p w14:paraId="395AFA1B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Utility failure </w:t>
            </w:r>
          </w:p>
          <w:p w14:paraId="09776D14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26D8BFB4" w14:textId="77777777" w:rsidR="00D45A81" w:rsidRPr="00BA56AE" w:rsidRDefault="00D45A81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Local power cut, of short duration </w:t>
            </w:r>
          </w:p>
          <w:p w14:paraId="45A05B54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3522C7E0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Whole campus or long duration </w:t>
            </w:r>
          </w:p>
          <w:p w14:paraId="33DC6ECC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3D4CB1CD" w14:textId="0B7697EB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>Long-term</w:t>
            </w: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 power failure for greater than 1 week </w:t>
            </w:r>
          </w:p>
          <w:p w14:paraId="2A935450" w14:textId="3EB3C64C" w:rsidR="00D45A81" w:rsidRPr="00BA56AE" w:rsidRDefault="00BA56AE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Decision on whether to close or relocate </w:t>
            </w:r>
          </w:p>
        </w:tc>
      </w:tr>
      <w:tr w:rsidR="00D45A81" w14:paraId="1FBEEC4A" w14:textId="77777777" w:rsidTr="00E41942">
        <w:trPr>
          <w:trHeight w:val="1643"/>
        </w:trPr>
        <w:tc>
          <w:tcPr>
            <w:tcW w:w="2373" w:type="dxa"/>
          </w:tcPr>
          <w:p w14:paraId="3A698CC8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Technology and communications failure/major data breach </w:t>
            </w:r>
          </w:p>
          <w:p w14:paraId="001A9392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234876D8" w14:textId="77777777" w:rsidR="00D45A81" w:rsidRPr="00BA56AE" w:rsidRDefault="00D45A81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Short duration, individual system </w:t>
            </w:r>
          </w:p>
          <w:p w14:paraId="169BF885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2965E69D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Longer duration multiple core systems </w:t>
            </w:r>
            <w:proofErr w:type="gramStart"/>
            <w:r w:rsidRPr="00BA56A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 E-mail, Internet connectivity, Blackboard, Unit-e </w:t>
            </w:r>
          </w:p>
          <w:p w14:paraId="7899CDCC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0BF39E0D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Loss of major core systems </w:t>
            </w:r>
          </w:p>
          <w:p w14:paraId="3F78FE41" w14:textId="39DE4A62" w:rsidR="00D45A81" w:rsidRPr="00BA56AE" w:rsidRDefault="00BA56AE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For more than 3 days (or less at critical periods </w:t>
            </w:r>
            <w:proofErr w:type="gramStart"/>
            <w:r w:rsidRPr="00BA56AE">
              <w:rPr>
                <w:rFonts w:cstheme="minorHAnsi"/>
              </w:rPr>
              <w:t>e.g.</w:t>
            </w:r>
            <w:proofErr w:type="gramEnd"/>
            <w:r w:rsidRPr="00BA56AE">
              <w:rPr>
                <w:rFonts w:cstheme="minorHAnsi"/>
              </w:rPr>
              <w:t xml:space="preserve"> Clearing, enrolment), affecting core and academic functions </w:t>
            </w:r>
          </w:p>
        </w:tc>
      </w:tr>
      <w:tr w:rsidR="00D45A81" w14:paraId="51E932A2" w14:textId="77777777" w:rsidTr="00E41942">
        <w:trPr>
          <w:trHeight w:val="1850"/>
        </w:trPr>
        <w:tc>
          <w:tcPr>
            <w:tcW w:w="2373" w:type="dxa"/>
          </w:tcPr>
          <w:p w14:paraId="1CE858FE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Hazardous Release </w:t>
            </w:r>
          </w:p>
          <w:p w14:paraId="7A7BA334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4A9E665F" w14:textId="77777777" w:rsidR="00D45A81" w:rsidRPr="00BA56AE" w:rsidRDefault="00D45A81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Quickly localised by staff and exclusion zone rapidly established. Safety Office to decide whether to escalate and close area/building </w:t>
            </w:r>
          </w:p>
          <w:p w14:paraId="7430F74D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43D74840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Contamination situation requiring major clean–up or </w:t>
            </w:r>
          </w:p>
          <w:p w14:paraId="158C3717" w14:textId="3551E054" w:rsidR="00D45A81" w:rsidRPr="00BA56AE" w:rsidRDefault="00BA56AE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re-scheduling of teaching learning or office space </w:t>
            </w:r>
          </w:p>
        </w:tc>
        <w:tc>
          <w:tcPr>
            <w:tcW w:w="2373" w:type="dxa"/>
          </w:tcPr>
          <w:p w14:paraId="7896DF37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Multiple deaths exclusion zone for more than 1 week in a significant area </w:t>
            </w:r>
          </w:p>
          <w:p w14:paraId="4EFE4288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Mass evacuation </w:t>
            </w:r>
          </w:p>
          <w:p w14:paraId="3F2A3968" w14:textId="5F9CBFAD" w:rsidR="00D45A81" w:rsidRPr="00BA56AE" w:rsidRDefault="00BA56AE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National media interest </w:t>
            </w:r>
          </w:p>
        </w:tc>
      </w:tr>
      <w:tr w:rsidR="00D45A81" w14:paraId="0EDC7FB6" w14:textId="77777777" w:rsidTr="00E41942">
        <w:trPr>
          <w:trHeight w:val="1022"/>
        </w:trPr>
        <w:tc>
          <w:tcPr>
            <w:tcW w:w="2373" w:type="dxa"/>
          </w:tcPr>
          <w:p w14:paraId="756736E0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Fire, flood, collapse, crime scene </w:t>
            </w:r>
          </w:p>
          <w:p w14:paraId="7A48413F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66DCCD52" w14:textId="77777777" w:rsidR="00D45A81" w:rsidRPr="00BA56AE" w:rsidRDefault="00D45A81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Localised, short duration. </w:t>
            </w:r>
          </w:p>
          <w:p w14:paraId="40FC0A45" w14:textId="6B6A78E9" w:rsidR="00D45A81" w:rsidRPr="00BA56AE" w:rsidRDefault="00D45A81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Loss of room space or single facility </w:t>
            </w:r>
            <w:proofErr w:type="gramStart"/>
            <w:r w:rsidRPr="00BA56AE">
              <w:rPr>
                <w:rFonts w:cstheme="minorHAnsi"/>
              </w:rPr>
              <w:t>e.g.</w:t>
            </w:r>
            <w:proofErr w:type="gramEnd"/>
            <w:r w:rsidRPr="00BA56AE">
              <w:rPr>
                <w:rFonts w:cstheme="minorHAnsi"/>
              </w:rPr>
              <w:t xml:space="preserve"> canteen </w:t>
            </w:r>
          </w:p>
        </w:tc>
        <w:tc>
          <w:tcPr>
            <w:tcW w:w="2373" w:type="dxa"/>
          </w:tcPr>
          <w:p w14:paraId="13A4D6F7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Large number of rooms/facilities affected for less than 1 week </w:t>
            </w:r>
          </w:p>
          <w:p w14:paraId="2022C0A0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0B525741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Loss of significant amounts of teaching and office space for more than 1 week </w:t>
            </w:r>
          </w:p>
          <w:p w14:paraId="70447F82" w14:textId="603764FF" w:rsidR="00D45A81" w:rsidRPr="00BA56AE" w:rsidRDefault="00BA56AE" w:rsidP="00E41942">
            <w:pPr>
              <w:rPr>
                <w:rFonts w:cstheme="minorHAnsi"/>
              </w:rPr>
            </w:pPr>
            <w:r w:rsidRPr="00BA56AE">
              <w:rPr>
                <w:rFonts w:cstheme="minorHAnsi"/>
              </w:rPr>
              <w:t xml:space="preserve">Loss of building </w:t>
            </w:r>
          </w:p>
        </w:tc>
      </w:tr>
      <w:tr w:rsidR="00D45A81" w14:paraId="53911891" w14:textId="77777777" w:rsidTr="00E41942">
        <w:trPr>
          <w:trHeight w:val="827"/>
        </w:trPr>
        <w:tc>
          <w:tcPr>
            <w:tcW w:w="2373" w:type="dxa"/>
          </w:tcPr>
          <w:p w14:paraId="375F6BF1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Pandemic or other loss of staff </w:t>
            </w:r>
          </w:p>
          <w:p w14:paraId="3C1C28BB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5CCD4BD1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Localised absence </w:t>
            </w:r>
          </w:p>
          <w:p w14:paraId="1F536FF1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31900A5A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Illness is short lived and staff back within one week </w:t>
            </w:r>
          </w:p>
          <w:p w14:paraId="5EFA3A81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078E547C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Major outbreak of disease that might require closure </w:t>
            </w:r>
          </w:p>
          <w:p w14:paraId="40A34B6B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</w:tr>
      <w:tr w:rsidR="00D45A81" w14:paraId="7099D714" w14:textId="77777777" w:rsidTr="00E41942">
        <w:trPr>
          <w:trHeight w:val="1229"/>
        </w:trPr>
        <w:tc>
          <w:tcPr>
            <w:tcW w:w="2373" w:type="dxa"/>
          </w:tcPr>
          <w:p w14:paraId="748F9A95" w14:textId="7392BC08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Incident</w:t>
            </w: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the vicinity impacting the University </w:t>
            </w:r>
          </w:p>
          <w:p w14:paraId="00686492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54A3D8DC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Road traffic collision outside St Mary’s Road </w:t>
            </w:r>
          </w:p>
          <w:p w14:paraId="3FE6EC1D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2DA2EAC5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Major incident on M4/A4 affecting occupation of PH </w:t>
            </w:r>
          </w:p>
          <w:p w14:paraId="18FCDB6C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698CA3DE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>Major gas leak/explosion denying access to site for sustained period (</w:t>
            </w:r>
            <w:proofErr w:type="gramStart"/>
            <w:r w:rsidRPr="00BA56A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 several days) </w:t>
            </w:r>
          </w:p>
          <w:p w14:paraId="377A79A7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</w:tr>
      <w:tr w:rsidR="00D45A81" w14:paraId="289DE399" w14:textId="77777777" w:rsidTr="00E41942">
        <w:trPr>
          <w:trHeight w:val="608"/>
        </w:trPr>
        <w:tc>
          <w:tcPr>
            <w:tcW w:w="2373" w:type="dxa"/>
          </w:tcPr>
          <w:p w14:paraId="22EAC4EC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Incident in student accommodation </w:t>
            </w:r>
          </w:p>
          <w:p w14:paraId="58DD0B2E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3302D9B9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0F676B45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3ABDCA66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Hall uninhabitable for extensive period </w:t>
            </w:r>
          </w:p>
          <w:p w14:paraId="0D8B0079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</w:tr>
      <w:tr w:rsidR="00D45A81" w14:paraId="2C80B9EF" w14:textId="77777777" w:rsidTr="00E41942">
        <w:trPr>
          <w:trHeight w:val="1229"/>
        </w:trPr>
        <w:tc>
          <w:tcPr>
            <w:tcW w:w="2373" w:type="dxa"/>
          </w:tcPr>
          <w:p w14:paraId="19F7B7EF" w14:textId="77777777" w:rsidR="00D45A81" w:rsidRPr="00E41942" w:rsidRDefault="00D45A81" w:rsidP="00E4194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Incident with implications for reputation or student experience </w:t>
            </w:r>
          </w:p>
          <w:p w14:paraId="14297616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1C39A539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Low level/isolated to school or department </w:t>
            </w:r>
          </w:p>
          <w:p w14:paraId="15A3ED5B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55DB61DA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Medium level requiring intervention DVC/SPVC (Student Experience) intervention </w:t>
            </w:r>
          </w:p>
          <w:p w14:paraId="4CD57AD9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  <w:tc>
          <w:tcPr>
            <w:tcW w:w="2373" w:type="dxa"/>
          </w:tcPr>
          <w:p w14:paraId="494F5BD1" w14:textId="77777777" w:rsidR="00BA56AE" w:rsidRPr="00BA56AE" w:rsidRDefault="00BA56AE" w:rsidP="00E419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56AE">
              <w:rPr>
                <w:rFonts w:asciiTheme="minorHAnsi" w:hAnsiTheme="minorHAnsi" w:cstheme="minorHAnsi"/>
                <w:sz w:val="22"/>
                <w:szCs w:val="22"/>
              </w:rPr>
              <w:t xml:space="preserve">Major incident with severe implications across the University </w:t>
            </w:r>
          </w:p>
          <w:p w14:paraId="34D6B8EA" w14:textId="77777777" w:rsidR="00D45A81" w:rsidRPr="00BA56AE" w:rsidRDefault="00D45A81" w:rsidP="00E41942">
            <w:pPr>
              <w:rPr>
                <w:rFonts w:cstheme="minorHAnsi"/>
              </w:rPr>
            </w:pPr>
          </w:p>
        </w:tc>
      </w:tr>
    </w:tbl>
    <w:p w14:paraId="27EAAFB0" w14:textId="33244EA6" w:rsidR="00D45A81" w:rsidRPr="00BF11BC" w:rsidRDefault="00BF11BC" w:rsidP="006C09C9">
      <w:pPr>
        <w:rPr>
          <w:sz w:val="28"/>
          <w:szCs w:val="28"/>
          <w:u w:val="single"/>
        </w:rPr>
      </w:pPr>
      <w:r w:rsidRPr="00BF11BC">
        <w:rPr>
          <w:sz w:val="28"/>
          <w:szCs w:val="28"/>
          <w:u w:val="single"/>
        </w:rPr>
        <w:t xml:space="preserve">Examples of Incidents and categorisation </w:t>
      </w:r>
    </w:p>
    <w:sectPr w:rsidR="00D45A81" w:rsidRPr="00BF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62D3" w14:textId="77777777" w:rsidR="009E5795" w:rsidRDefault="009E5795" w:rsidP="00E41942">
      <w:pPr>
        <w:spacing w:after="0" w:line="240" w:lineRule="auto"/>
      </w:pPr>
      <w:r>
        <w:separator/>
      </w:r>
    </w:p>
  </w:endnote>
  <w:endnote w:type="continuationSeparator" w:id="0">
    <w:p w14:paraId="4A7444B0" w14:textId="77777777" w:rsidR="009E5795" w:rsidRDefault="009E5795" w:rsidP="00E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5015" w14:textId="77777777" w:rsidR="009E5795" w:rsidRDefault="009E5795" w:rsidP="00E41942">
      <w:pPr>
        <w:spacing w:after="0" w:line="240" w:lineRule="auto"/>
      </w:pPr>
      <w:r>
        <w:separator/>
      </w:r>
    </w:p>
  </w:footnote>
  <w:footnote w:type="continuationSeparator" w:id="0">
    <w:p w14:paraId="4DC8D894" w14:textId="77777777" w:rsidR="009E5795" w:rsidRDefault="009E5795" w:rsidP="00E4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B0E8B"/>
    <w:multiLevelType w:val="hybridMultilevel"/>
    <w:tmpl w:val="5F35BA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C0718"/>
    <w:multiLevelType w:val="hybridMultilevel"/>
    <w:tmpl w:val="9FD8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044"/>
    <w:multiLevelType w:val="hybridMultilevel"/>
    <w:tmpl w:val="CBE49242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DB0"/>
    <w:multiLevelType w:val="hybridMultilevel"/>
    <w:tmpl w:val="E5127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1D3F"/>
    <w:multiLevelType w:val="hybridMultilevel"/>
    <w:tmpl w:val="182AF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1B3236"/>
    <w:multiLevelType w:val="hybridMultilevel"/>
    <w:tmpl w:val="B5CE1B70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044E2"/>
    <w:multiLevelType w:val="hybridMultilevel"/>
    <w:tmpl w:val="CAF016BC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5F52"/>
    <w:multiLevelType w:val="hybridMultilevel"/>
    <w:tmpl w:val="BD226A98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083C"/>
    <w:multiLevelType w:val="hybridMultilevel"/>
    <w:tmpl w:val="0CC440F0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3310"/>
    <w:multiLevelType w:val="hybridMultilevel"/>
    <w:tmpl w:val="9CCA8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124D3"/>
    <w:multiLevelType w:val="hybridMultilevel"/>
    <w:tmpl w:val="D9C23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A7F3D88"/>
    <w:multiLevelType w:val="hybridMultilevel"/>
    <w:tmpl w:val="90C0B418"/>
    <w:lvl w:ilvl="0" w:tplc="DAF8ECF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9"/>
    <w:rsid w:val="001E2941"/>
    <w:rsid w:val="002F3119"/>
    <w:rsid w:val="006C09C9"/>
    <w:rsid w:val="009E5795"/>
    <w:rsid w:val="009E6462"/>
    <w:rsid w:val="00AC7350"/>
    <w:rsid w:val="00BA56AE"/>
    <w:rsid w:val="00BF11BC"/>
    <w:rsid w:val="00D45A81"/>
    <w:rsid w:val="00DD2ABF"/>
    <w:rsid w:val="00E41942"/>
    <w:rsid w:val="00F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E4FF"/>
  <w15:chartTrackingRefBased/>
  <w15:docId w15:val="{E31B2D4E-0DFB-459E-9D6A-40CF261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42"/>
  </w:style>
  <w:style w:type="paragraph" w:styleId="Footer">
    <w:name w:val="footer"/>
    <w:basedOn w:val="Normal"/>
    <w:link w:val="FooterChar"/>
    <w:uiPriority w:val="99"/>
    <w:unhideWhenUsed/>
    <w:rsid w:val="00E4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2022-07-26T10:13:00Z</dcterms:created>
  <dcterms:modified xsi:type="dcterms:W3CDTF">2022-07-26T10:45:00Z</dcterms:modified>
</cp:coreProperties>
</file>