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1B5DA" w14:textId="77777777" w:rsidR="008B59C1" w:rsidRDefault="008B59C1" w:rsidP="008B59C1">
      <w:pPr>
        <w:pStyle w:val="BodyText"/>
        <w:ind w:left="545"/>
        <w:rPr>
          <w:rFonts w:ascii="Times New Roman"/>
          <w:sz w:val="20"/>
        </w:rPr>
      </w:pPr>
      <w:r>
        <w:rPr>
          <w:rFonts w:ascii="Times New Roman"/>
          <w:noProof/>
          <w:sz w:val="20"/>
          <w:lang w:bidi="ar-SA"/>
        </w:rPr>
        <w:drawing>
          <wp:inline distT="0" distB="0" distL="0" distR="0" wp14:anchorId="0A1989E2" wp14:editId="1CC38014">
            <wp:extent cx="3224783" cy="694944"/>
            <wp:effectExtent l="0" t="0" r="0" b="0"/>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3224783" cy="694944"/>
                    </a:xfrm>
                    <a:prstGeom prst="rect">
                      <a:avLst/>
                    </a:prstGeom>
                  </pic:spPr>
                </pic:pic>
              </a:graphicData>
            </a:graphic>
          </wp:inline>
        </w:drawing>
      </w:r>
    </w:p>
    <w:p w14:paraId="4ABA4296" w14:textId="77777777" w:rsidR="008B59C1" w:rsidRDefault="008B59C1" w:rsidP="008B59C1">
      <w:pPr>
        <w:pStyle w:val="BodyText"/>
        <w:spacing w:before="7"/>
        <w:rPr>
          <w:rFonts w:ascii="Times New Roman"/>
          <w:sz w:val="26"/>
        </w:rPr>
      </w:pPr>
    </w:p>
    <w:p w14:paraId="66995EE3" w14:textId="78C05C23" w:rsidR="008B59C1" w:rsidRDefault="008B59C1" w:rsidP="008B59C1">
      <w:pPr>
        <w:tabs>
          <w:tab w:val="left" w:pos="8973"/>
        </w:tabs>
        <w:spacing w:before="89" w:line="405" w:lineRule="auto"/>
        <w:ind w:left="440" w:right="1210"/>
        <w:rPr>
          <w:color w:val="4D4F53"/>
          <w:w w:val="99"/>
          <w:sz w:val="32"/>
          <w:u w:val="thick" w:color="4C4E52"/>
        </w:rPr>
      </w:pPr>
      <w:bookmarkStart w:id="0" w:name="Waste_and_Resources_Action_Plan"/>
      <w:bookmarkEnd w:id="0"/>
      <w:r>
        <w:rPr>
          <w:noProof/>
          <w:color w:val="4D4F53"/>
          <w:sz w:val="32"/>
          <w:u w:val="thick" w:color="4C4E52"/>
          <w:lang w:bidi="ar-SA"/>
        </w:rPr>
        <mc:AlternateContent>
          <mc:Choice Requires="wps">
            <w:drawing>
              <wp:anchor distT="0" distB="0" distL="114300" distR="114300" simplePos="0" relativeHeight="251660288" behindDoc="0" locked="0" layoutInCell="1" allowOverlap="1" wp14:anchorId="55B61181" wp14:editId="13153B23">
                <wp:simplePos x="0" y="0"/>
                <wp:positionH relativeFrom="column">
                  <wp:posOffset>298450</wp:posOffset>
                </wp:positionH>
                <wp:positionV relativeFrom="paragraph">
                  <wp:posOffset>184150</wp:posOffset>
                </wp:positionV>
                <wp:extent cx="5419725" cy="0"/>
                <wp:effectExtent l="9525" t="9525" r="9525" b="9525"/>
                <wp:wrapNone/>
                <wp:docPr id="3" name="Straight Arrow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067B77" id="_x0000_t32" coordsize="21600,21600" o:spt="32" o:oned="t" path="m,l21600,21600e" filled="f">
                <v:path arrowok="t" fillok="f" o:connecttype="none"/>
                <o:lock v:ext="edit" shapetype="t"/>
              </v:shapetype>
              <v:shape id="Straight Arrow Connector 3" o:spid="_x0000_s1026" type="#_x0000_t32" alt="&quot;&quot;" style="position:absolute;margin-left:23.5pt;margin-top:14.5pt;width:426.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" strokeweight="1.5pt"/>
            </w:pict>
          </mc:Fallback>
        </mc:AlternateContent>
      </w:r>
    </w:p>
    <w:p w14:paraId="24DA27F9" w14:textId="40D70E8D" w:rsidR="008B59C1" w:rsidRDefault="008B59C1" w:rsidP="008B59C1">
      <w:pPr>
        <w:tabs>
          <w:tab w:val="left" w:pos="8973"/>
        </w:tabs>
        <w:spacing w:before="89" w:line="405" w:lineRule="auto"/>
        <w:ind w:left="440" w:right="1210"/>
        <w:rPr>
          <w:sz w:val="32"/>
        </w:rPr>
      </w:pPr>
      <w:r>
        <w:rPr>
          <w:sz w:val="32"/>
        </w:rPr>
        <w:t xml:space="preserve">Waste </w:t>
      </w:r>
      <w:r w:rsidR="004E1AA3">
        <w:rPr>
          <w:sz w:val="32"/>
        </w:rPr>
        <w:t xml:space="preserve">Management </w:t>
      </w:r>
      <w:r>
        <w:rPr>
          <w:sz w:val="32"/>
        </w:rPr>
        <w:t>Strategy</w:t>
      </w:r>
    </w:p>
    <w:p w14:paraId="603C3872" w14:textId="77777777" w:rsidR="008B59C1" w:rsidRDefault="008B59C1" w:rsidP="008B59C1">
      <w:pPr>
        <w:spacing w:before="27"/>
        <w:ind w:left="440"/>
        <w:rPr>
          <w:b/>
          <w:sz w:val="28"/>
        </w:rPr>
      </w:pPr>
      <w:bookmarkStart w:id="1" w:name="Options_Report"/>
      <w:bookmarkEnd w:id="1"/>
      <w:r>
        <w:rPr>
          <w:b/>
          <w:color w:val="365F91"/>
          <w:sz w:val="28"/>
        </w:rPr>
        <w:t xml:space="preserve">2020 – 2025 </w:t>
      </w:r>
    </w:p>
    <w:p w14:paraId="014E6813" w14:textId="77777777" w:rsidR="008B59C1" w:rsidRDefault="008B59C1" w:rsidP="008B59C1">
      <w:pPr>
        <w:pStyle w:val="BodyText"/>
        <w:rPr>
          <w:b/>
          <w:sz w:val="20"/>
        </w:rPr>
      </w:pPr>
    </w:p>
    <w:p w14:paraId="37FB61A4" w14:textId="77777777" w:rsidR="008B59C1" w:rsidRDefault="008B59C1" w:rsidP="008B59C1">
      <w:pPr>
        <w:pStyle w:val="BodyText"/>
        <w:rPr>
          <w:b/>
          <w:sz w:val="20"/>
        </w:rPr>
      </w:pPr>
    </w:p>
    <w:p w14:paraId="41DDA805" w14:textId="60ED68DA" w:rsidR="008B59C1" w:rsidRDefault="008B59C1" w:rsidP="008B59C1">
      <w:pPr>
        <w:pStyle w:val="BodyText"/>
        <w:spacing w:before="8"/>
        <w:rPr>
          <w:b/>
          <w:sz w:val="10"/>
        </w:rPr>
      </w:pPr>
      <w:r>
        <w:rPr>
          <w:b/>
          <w:noProof/>
          <w:sz w:val="10"/>
          <w:lang w:bidi="ar-SA"/>
        </w:rPr>
        <mc:AlternateContent>
          <mc:Choice Requires="wps">
            <w:drawing>
              <wp:anchor distT="0" distB="0" distL="114300" distR="114300" simplePos="0" relativeHeight="251659264" behindDoc="0" locked="0" layoutInCell="1" allowOverlap="1" wp14:anchorId="44CA70AF" wp14:editId="308A6636">
                <wp:simplePos x="0" y="0"/>
                <wp:positionH relativeFrom="column">
                  <wp:posOffset>298450</wp:posOffset>
                </wp:positionH>
                <wp:positionV relativeFrom="paragraph">
                  <wp:posOffset>53975</wp:posOffset>
                </wp:positionV>
                <wp:extent cx="5419725" cy="0"/>
                <wp:effectExtent l="9525" t="18415" r="9525" b="10160"/>
                <wp:wrapNone/>
                <wp:docPr id="2" name="Straight Arrow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9744AC" id="Straight Arrow Connector 2" o:spid="_x0000_s1026" type="#_x0000_t32" alt="&quot;&quot;" style="position:absolute;margin-left:23.5pt;margin-top:4.25pt;width:42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" strokeweight="1.5pt"/>
            </w:pict>
          </mc:Fallback>
        </mc:AlternateContent>
      </w:r>
    </w:p>
    <w:p w14:paraId="6F83AC25" w14:textId="77777777" w:rsidR="008B59C1" w:rsidRDefault="008B59C1" w:rsidP="008B59C1">
      <w:pPr>
        <w:pStyle w:val="BodyText"/>
        <w:rPr>
          <w:b/>
          <w:sz w:val="20"/>
        </w:rPr>
      </w:pPr>
    </w:p>
    <w:p w14:paraId="296FE999" w14:textId="77777777" w:rsidR="008B59C1" w:rsidRDefault="008B59C1" w:rsidP="008B59C1">
      <w:pPr>
        <w:pStyle w:val="BodyText"/>
        <w:rPr>
          <w:b/>
          <w:sz w:val="20"/>
        </w:rPr>
      </w:pPr>
    </w:p>
    <w:p w14:paraId="45616A9F" w14:textId="77777777" w:rsidR="008B59C1" w:rsidRDefault="008B59C1" w:rsidP="008B59C1">
      <w:pPr>
        <w:pStyle w:val="BodyText"/>
        <w:rPr>
          <w:b/>
          <w:sz w:val="20"/>
        </w:rPr>
      </w:pPr>
    </w:p>
    <w:p w14:paraId="45444003" w14:textId="77777777" w:rsidR="008B59C1" w:rsidRDefault="008B59C1" w:rsidP="008B59C1">
      <w:pPr>
        <w:pStyle w:val="BodyText"/>
        <w:rPr>
          <w:b/>
          <w:sz w:val="20"/>
        </w:rPr>
      </w:pPr>
    </w:p>
    <w:p w14:paraId="66587C4B" w14:textId="77777777" w:rsidR="008B59C1" w:rsidRDefault="008B59C1" w:rsidP="008B59C1">
      <w:pPr>
        <w:pStyle w:val="BodyText"/>
        <w:rPr>
          <w:b/>
          <w:sz w:val="20"/>
        </w:rPr>
      </w:pPr>
    </w:p>
    <w:p w14:paraId="6BA534D7" w14:textId="77777777" w:rsidR="008B59C1" w:rsidRDefault="008B59C1" w:rsidP="008B59C1">
      <w:pPr>
        <w:pStyle w:val="BodyText"/>
        <w:rPr>
          <w:b/>
          <w:sz w:val="20"/>
        </w:rPr>
      </w:pPr>
    </w:p>
    <w:p w14:paraId="3BE91604" w14:textId="77777777" w:rsidR="008B59C1" w:rsidRDefault="008B59C1" w:rsidP="008B59C1">
      <w:pPr>
        <w:pStyle w:val="BodyText"/>
        <w:rPr>
          <w:b/>
          <w:sz w:val="20"/>
        </w:rPr>
      </w:pPr>
    </w:p>
    <w:p w14:paraId="77FE5F4E" w14:textId="77777777" w:rsidR="008B59C1" w:rsidRDefault="008B59C1" w:rsidP="008B59C1">
      <w:pPr>
        <w:pStyle w:val="BodyText"/>
        <w:rPr>
          <w:b/>
          <w:sz w:val="20"/>
        </w:rPr>
      </w:pPr>
    </w:p>
    <w:p w14:paraId="749B3AF4" w14:textId="77777777" w:rsidR="008B59C1" w:rsidRDefault="008B59C1" w:rsidP="008B59C1">
      <w:pPr>
        <w:pStyle w:val="BodyText"/>
        <w:rPr>
          <w:b/>
          <w:sz w:val="20"/>
        </w:rPr>
      </w:pPr>
    </w:p>
    <w:p w14:paraId="02319A28" w14:textId="77777777" w:rsidR="008B59C1" w:rsidRDefault="008B59C1" w:rsidP="008B59C1">
      <w:pPr>
        <w:pStyle w:val="BodyText"/>
        <w:rPr>
          <w:b/>
          <w:sz w:val="20"/>
        </w:rPr>
      </w:pPr>
    </w:p>
    <w:p w14:paraId="43F39938" w14:textId="77777777" w:rsidR="008B59C1" w:rsidRDefault="008B59C1" w:rsidP="008B59C1">
      <w:pPr>
        <w:pStyle w:val="BodyText"/>
        <w:rPr>
          <w:b/>
          <w:sz w:val="20"/>
        </w:rPr>
      </w:pPr>
    </w:p>
    <w:p w14:paraId="7349C505" w14:textId="77777777" w:rsidR="008B59C1" w:rsidRDefault="008B59C1" w:rsidP="008B59C1">
      <w:pPr>
        <w:pStyle w:val="BodyText"/>
        <w:rPr>
          <w:b/>
          <w:sz w:val="20"/>
        </w:rPr>
      </w:pPr>
    </w:p>
    <w:p w14:paraId="70185330" w14:textId="77777777" w:rsidR="008B59C1" w:rsidRDefault="008B59C1" w:rsidP="008B59C1">
      <w:pPr>
        <w:pStyle w:val="BodyText"/>
        <w:rPr>
          <w:b/>
          <w:sz w:val="20"/>
        </w:rPr>
      </w:pPr>
    </w:p>
    <w:p w14:paraId="703C5ABC" w14:textId="77777777" w:rsidR="008B59C1" w:rsidRDefault="008B59C1" w:rsidP="008B59C1">
      <w:pPr>
        <w:pStyle w:val="BodyText"/>
        <w:rPr>
          <w:b/>
          <w:sz w:val="20"/>
        </w:rPr>
      </w:pPr>
    </w:p>
    <w:p w14:paraId="5671D9B4" w14:textId="77777777" w:rsidR="008B59C1" w:rsidRDefault="008B59C1" w:rsidP="008B59C1">
      <w:pPr>
        <w:pStyle w:val="BodyText"/>
        <w:rPr>
          <w:b/>
          <w:sz w:val="20"/>
        </w:rPr>
      </w:pPr>
    </w:p>
    <w:p w14:paraId="68B9AE85" w14:textId="77777777" w:rsidR="008B59C1" w:rsidRDefault="008B59C1" w:rsidP="008B59C1">
      <w:pPr>
        <w:pStyle w:val="BodyText"/>
        <w:rPr>
          <w:b/>
          <w:sz w:val="20"/>
        </w:rPr>
      </w:pPr>
    </w:p>
    <w:p w14:paraId="3669263E" w14:textId="77777777" w:rsidR="008B59C1" w:rsidRDefault="008B59C1" w:rsidP="008B59C1">
      <w:pPr>
        <w:pStyle w:val="BodyText"/>
        <w:rPr>
          <w:b/>
          <w:sz w:val="20"/>
        </w:rPr>
      </w:pPr>
    </w:p>
    <w:p w14:paraId="7AECF103" w14:textId="77777777" w:rsidR="008B59C1" w:rsidRDefault="008B59C1" w:rsidP="008B59C1">
      <w:pPr>
        <w:pStyle w:val="BodyText"/>
        <w:rPr>
          <w:b/>
          <w:sz w:val="20"/>
        </w:rPr>
      </w:pPr>
    </w:p>
    <w:p w14:paraId="6EE6EDC8" w14:textId="77777777" w:rsidR="008B59C1" w:rsidRDefault="008B59C1" w:rsidP="008B59C1">
      <w:pPr>
        <w:pStyle w:val="BodyText"/>
        <w:rPr>
          <w:b/>
          <w:sz w:val="20"/>
        </w:rPr>
      </w:pPr>
    </w:p>
    <w:p w14:paraId="2C3D0EDD" w14:textId="77777777" w:rsidR="008B59C1" w:rsidRDefault="008B59C1" w:rsidP="008B59C1">
      <w:pPr>
        <w:pStyle w:val="BodyText"/>
        <w:rPr>
          <w:b/>
          <w:sz w:val="20"/>
        </w:rPr>
      </w:pPr>
    </w:p>
    <w:p w14:paraId="3D6FFBD8" w14:textId="77777777" w:rsidR="008B59C1" w:rsidRDefault="008B59C1" w:rsidP="008B59C1">
      <w:pPr>
        <w:pStyle w:val="BodyText"/>
        <w:rPr>
          <w:b/>
          <w:sz w:val="20"/>
        </w:rPr>
      </w:pPr>
    </w:p>
    <w:p w14:paraId="0C1D52DB" w14:textId="77777777" w:rsidR="008B59C1" w:rsidRDefault="008B59C1" w:rsidP="008B59C1">
      <w:pPr>
        <w:pStyle w:val="BodyText"/>
        <w:rPr>
          <w:b/>
          <w:sz w:val="20"/>
        </w:rPr>
      </w:pPr>
    </w:p>
    <w:p w14:paraId="5C0056AD" w14:textId="77777777" w:rsidR="008B59C1" w:rsidRDefault="008B59C1" w:rsidP="008B59C1">
      <w:pPr>
        <w:pStyle w:val="BodyText"/>
        <w:rPr>
          <w:b/>
          <w:sz w:val="20"/>
        </w:rPr>
      </w:pPr>
    </w:p>
    <w:p w14:paraId="140A10C1" w14:textId="77777777" w:rsidR="008B59C1" w:rsidRDefault="008B59C1" w:rsidP="008B59C1">
      <w:pPr>
        <w:pStyle w:val="BodyText"/>
        <w:rPr>
          <w:b/>
          <w:sz w:val="20"/>
        </w:rPr>
      </w:pPr>
    </w:p>
    <w:p w14:paraId="613170C9" w14:textId="77777777" w:rsidR="008B59C1" w:rsidRDefault="008B59C1" w:rsidP="008B59C1">
      <w:pPr>
        <w:pStyle w:val="BodyText"/>
        <w:rPr>
          <w:b/>
          <w:sz w:val="20"/>
        </w:rPr>
      </w:pPr>
    </w:p>
    <w:p w14:paraId="40C0C375" w14:textId="77777777" w:rsidR="008B59C1" w:rsidRDefault="008B59C1" w:rsidP="008B59C1">
      <w:pPr>
        <w:pStyle w:val="BodyText"/>
        <w:rPr>
          <w:b/>
          <w:sz w:val="20"/>
        </w:rPr>
      </w:pPr>
    </w:p>
    <w:p w14:paraId="3E1743AF" w14:textId="77777777" w:rsidR="008B59C1" w:rsidRDefault="008B59C1" w:rsidP="008B59C1">
      <w:pPr>
        <w:pStyle w:val="BodyText"/>
        <w:rPr>
          <w:b/>
          <w:sz w:val="20"/>
        </w:rPr>
      </w:pPr>
    </w:p>
    <w:p w14:paraId="1D8C64CC" w14:textId="77777777" w:rsidR="008B59C1" w:rsidRDefault="008B59C1" w:rsidP="008B59C1">
      <w:pPr>
        <w:pStyle w:val="BodyText"/>
        <w:rPr>
          <w:b/>
          <w:sz w:val="20"/>
        </w:rPr>
      </w:pPr>
    </w:p>
    <w:p w14:paraId="2E039FE1" w14:textId="77777777" w:rsidR="008B59C1" w:rsidRDefault="008B59C1" w:rsidP="008B59C1">
      <w:pPr>
        <w:pStyle w:val="BodyText"/>
        <w:rPr>
          <w:b/>
          <w:sz w:val="20"/>
        </w:rPr>
      </w:pPr>
    </w:p>
    <w:p w14:paraId="5C19564D" w14:textId="77777777" w:rsidR="008B59C1" w:rsidRDefault="008B59C1" w:rsidP="008B59C1">
      <w:pPr>
        <w:pStyle w:val="BodyText"/>
        <w:rPr>
          <w:b/>
          <w:sz w:val="20"/>
        </w:rPr>
      </w:pPr>
    </w:p>
    <w:p w14:paraId="5310A076" w14:textId="77777777" w:rsidR="008B59C1" w:rsidRDefault="008B59C1" w:rsidP="008B59C1">
      <w:pPr>
        <w:pStyle w:val="BodyText"/>
        <w:rPr>
          <w:b/>
          <w:sz w:val="20"/>
        </w:rPr>
      </w:pPr>
    </w:p>
    <w:p w14:paraId="3FE8BC90" w14:textId="77777777" w:rsidR="008B59C1" w:rsidRDefault="008B59C1" w:rsidP="008B59C1">
      <w:pPr>
        <w:pStyle w:val="BodyText"/>
        <w:rPr>
          <w:b/>
          <w:sz w:val="20"/>
        </w:rPr>
      </w:pPr>
    </w:p>
    <w:p w14:paraId="5E96B727" w14:textId="77777777" w:rsidR="008B59C1" w:rsidRDefault="008B59C1" w:rsidP="008B59C1">
      <w:pPr>
        <w:pStyle w:val="BodyText"/>
        <w:rPr>
          <w:b/>
          <w:sz w:val="20"/>
        </w:rPr>
      </w:pPr>
    </w:p>
    <w:p w14:paraId="56FD4103" w14:textId="77777777" w:rsidR="008B59C1" w:rsidRDefault="008B59C1" w:rsidP="008B59C1">
      <w:pPr>
        <w:pStyle w:val="BodyText"/>
        <w:rPr>
          <w:b/>
          <w:sz w:val="20"/>
        </w:rPr>
      </w:pPr>
    </w:p>
    <w:p w14:paraId="4CB3F4DE" w14:textId="77777777" w:rsidR="008B59C1" w:rsidRDefault="008B59C1" w:rsidP="008B59C1">
      <w:pPr>
        <w:pStyle w:val="BodyText"/>
        <w:rPr>
          <w:b/>
          <w:sz w:val="20"/>
        </w:rPr>
      </w:pPr>
    </w:p>
    <w:p w14:paraId="2EC5CE41" w14:textId="77777777" w:rsidR="008B59C1" w:rsidRDefault="008B59C1" w:rsidP="008B59C1">
      <w:pPr>
        <w:pStyle w:val="BodyText"/>
        <w:rPr>
          <w:b/>
          <w:sz w:val="20"/>
        </w:rPr>
      </w:pPr>
    </w:p>
    <w:p w14:paraId="758652C6" w14:textId="77777777" w:rsidR="008B59C1" w:rsidRDefault="008B59C1" w:rsidP="008B59C1">
      <w:pPr>
        <w:pStyle w:val="BodyText"/>
        <w:rPr>
          <w:b/>
          <w:sz w:val="20"/>
        </w:rPr>
      </w:pPr>
    </w:p>
    <w:p w14:paraId="3D227ADA" w14:textId="77777777" w:rsidR="008B59C1" w:rsidRDefault="008B59C1" w:rsidP="008B59C1">
      <w:pPr>
        <w:pStyle w:val="BodyText"/>
        <w:rPr>
          <w:b/>
          <w:sz w:val="20"/>
        </w:rPr>
      </w:pPr>
    </w:p>
    <w:p w14:paraId="6ECFE006" w14:textId="77777777" w:rsidR="008B59C1" w:rsidRDefault="008B59C1" w:rsidP="008B59C1">
      <w:pPr>
        <w:pStyle w:val="BodyText"/>
        <w:rPr>
          <w:b/>
          <w:sz w:val="20"/>
        </w:rPr>
      </w:pPr>
    </w:p>
    <w:p w14:paraId="37D2366C" w14:textId="77777777" w:rsidR="008B59C1" w:rsidRDefault="008B59C1" w:rsidP="008B59C1">
      <w:pPr>
        <w:pStyle w:val="BodyText"/>
        <w:rPr>
          <w:b/>
          <w:sz w:val="20"/>
        </w:rPr>
      </w:pPr>
    </w:p>
    <w:p w14:paraId="167EAAF9" w14:textId="77777777" w:rsidR="008B59C1" w:rsidRDefault="008B59C1" w:rsidP="008B59C1">
      <w:pPr>
        <w:pStyle w:val="BodyText"/>
        <w:rPr>
          <w:b/>
          <w:sz w:val="20"/>
        </w:rPr>
      </w:pPr>
    </w:p>
    <w:p w14:paraId="1471CEDA" w14:textId="77777777" w:rsidR="008B59C1" w:rsidRDefault="008B59C1" w:rsidP="008B59C1">
      <w:pPr>
        <w:pStyle w:val="BodyText"/>
        <w:rPr>
          <w:b/>
          <w:sz w:val="20"/>
        </w:rPr>
      </w:pPr>
    </w:p>
    <w:p w14:paraId="6D19441B" w14:textId="77777777" w:rsidR="008B59C1" w:rsidRDefault="008B59C1" w:rsidP="008B59C1">
      <w:pPr>
        <w:pStyle w:val="BodyText"/>
        <w:rPr>
          <w:b/>
          <w:sz w:val="20"/>
        </w:rPr>
      </w:pPr>
    </w:p>
    <w:p w14:paraId="7D56A183" w14:textId="77777777" w:rsidR="008B59C1" w:rsidRDefault="008B59C1" w:rsidP="008B59C1">
      <w:pPr>
        <w:pStyle w:val="BodyText"/>
        <w:rPr>
          <w:b/>
          <w:sz w:val="20"/>
        </w:rPr>
      </w:pPr>
    </w:p>
    <w:p w14:paraId="66CCE13F" w14:textId="483BF1DF" w:rsidR="008B59C1" w:rsidRPr="008B59C1" w:rsidRDefault="008B59C1" w:rsidP="008B59C1">
      <w:pPr>
        <w:pStyle w:val="BodyText"/>
        <w:rPr>
          <w:b/>
        </w:rPr>
      </w:pPr>
      <w:r w:rsidRPr="008B59C1">
        <w:rPr>
          <w:b/>
        </w:rPr>
        <w:lastRenderedPageBreak/>
        <w:t>Version Control</w:t>
      </w:r>
    </w:p>
    <w:p w14:paraId="5CEA0939" w14:textId="77777777" w:rsidR="008B59C1" w:rsidRDefault="008B59C1" w:rsidP="008B59C1">
      <w:pPr>
        <w:pStyle w:val="BodyText"/>
        <w:rPr>
          <w:b/>
          <w:sz w:val="20"/>
        </w:rPr>
      </w:pPr>
    </w:p>
    <w:tbl>
      <w:tblPr>
        <w:tblStyle w:val="TableGrid"/>
        <w:tblW w:w="0" w:type="auto"/>
        <w:tblLook w:val="04A0" w:firstRow="1" w:lastRow="0" w:firstColumn="1" w:lastColumn="0" w:noHBand="0" w:noVBand="1"/>
      </w:tblPr>
      <w:tblGrid>
        <w:gridCol w:w="1696"/>
        <w:gridCol w:w="1418"/>
        <w:gridCol w:w="2551"/>
        <w:gridCol w:w="2631"/>
      </w:tblGrid>
      <w:tr w:rsidR="00223769" w14:paraId="02DCA293" w14:textId="77777777" w:rsidTr="00223769">
        <w:tc>
          <w:tcPr>
            <w:tcW w:w="1696" w:type="dxa"/>
            <w:tcBorders>
              <w:top w:val="single" w:sz="4" w:space="0" w:color="auto"/>
              <w:left w:val="single" w:sz="4" w:space="0" w:color="auto"/>
              <w:bottom w:val="single" w:sz="4" w:space="0" w:color="auto"/>
              <w:right w:val="single" w:sz="4" w:space="0" w:color="auto"/>
            </w:tcBorders>
            <w:hideMark/>
          </w:tcPr>
          <w:p w14:paraId="6D23DD81" w14:textId="77777777" w:rsidR="00223769" w:rsidRPr="004E1AA3" w:rsidRDefault="00223769">
            <w:pPr>
              <w:rPr>
                <w:rFonts w:eastAsia="MS Mincho"/>
                <w:b/>
                <w:lang w:bidi="ar-SA"/>
              </w:rPr>
            </w:pPr>
            <w:r w:rsidRPr="004E1AA3">
              <w:rPr>
                <w:b/>
              </w:rPr>
              <w:t>Date:</w:t>
            </w:r>
          </w:p>
        </w:tc>
        <w:tc>
          <w:tcPr>
            <w:tcW w:w="1418" w:type="dxa"/>
            <w:tcBorders>
              <w:top w:val="single" w:sz="4" w:space="0" w:color="auto"/>
              <w:left w:val="single" w:sz="4" w:space="0" w:color="auto"/>
              <w:bottom w:val="single" w:sz="4" w:space="0" w:color="auto"/>
              <w:right w:val="single" w:sz="4" w:space="0" w:color="auto"/>
            </w:tcBorders>
            <w:hideMark/>
          </w:tcPr>
          <w:p w14:paraId="13F591C8" w14:textId="77777777" w:rsidR="00223769" w:rsidRPr="004E1AA3" w:rsidRDefault="00223769">
            <w:pPr>
              <w:rPr>
                <w:b/>
              </w:rPr>
            </w:pPr>
            <w:r w:rsidRPr="004E1AA3">
              <w:rPr>
                <w:b/>
              </w:rPr>
              <w:t>Version:</w:t>
            </w:r>
          </w:p>
        </w:tc>
        <w:tc>
          <w:tcPr>
            <w:tcW w:w="2551" w:type="dxa"/>
            <w:tcBorders>
              <w:top w:val="single" w:sz="4" w:space="0" w:color="auto"/>
              <w:left w:val="single" w:sz="4" w:space="0" w:color="auto"/>
              <w:bottom w:val="single" w:sz="4" w:space="0" w:color="auto"/>
              <w:right w:val="single" w:sz="4" w:space="0" w:color="auto"/>
            </w:tcBorders>
            <w:hideMark/>
          </w:tcPr>
          <w:p w14:paraId="4EE65922" w14:textId="77777777" w:rsidR="00223769" w:rsidRPr="004E1AA3" w:rsidRDefault="00223769">
            <w:pPr>
              <w:rPr>
                <w:b/>
              </w:rPr>
            </w:pPr>
            <w:r w:rsidRPr="004E1AA3">
              <w:rPr>
                <w:b/>
              </w:rPr>
              <w:t>Author:</w:t>
            </w:r>
          </w:p>
        </w:tc>
        <w:tc>
          <w:tcPr>
            <w:tcW w:w="2631" w:type="dxa"/>
            <w:tcBorders>
              <w:top w:val="single" w:sz="4" w:space="0" w:color="auto"/>
              <w:left w:val="single" w:sz="4" w:space="0" w:color="auto"/>
              <w:bottom w:val="single" w:sz="4" w:space="0" w:color="auto"/>
              <w:right w:val="single" w:sz="4" w:space="0" w:color="auto"/>
            </w:tcBorders>
            <w:hideMark/>
          </w:tcPr>
          <w:p w14:paraId="75F63F05" w14:textId="77777777" w:rsidR="00223769" w:rsidRPr="004E1AA3" w:rsidRDefault="00223769">
            <w:pPr>
              <w:rPr>
                <w:b/>
              </w:rPr>
            </w:pPr>
            <w:proofErr w:type="spellStart"/>
            <w:r w:rsidRPr="004E1AA3">
              <w:rPr>
                <w:b/>
              </w:rPr>
              <w:t>Authorised</w:t>
            </w:r>
            <w:proofErr w:type="spellEnd"/>
            <w:r w:rsidRPr="004E1AA3">
              <w:rPr>
                <w:b/>
              </w:rPr>
              <w:t xml:space="preserve"> by:</w:t>
            </w:r>
          </w:p>
        </w:tc>
      </w:tr>
      <w:tr w:rsidR="00223769" w14:paraId="3068CF00" w14:textId="77777777" w:rsidTr="00223769">
        <w:tc>
          <w:tcPr>
            <w:tcW w:w="1696" w:type="dxa"/>
            <w:tcBorders>
              <w:top w:val="single" w:sz="4" w:space="0" w:color="auto"/>
              <w:left w:val="single" w:sz="4" w:space="0" w:color="auto"/>
              <w:bottom w:val="single" w:sz="4" w:space="0" w:color="auto"/>
              <w:right w:val="single" w:sz="4" w:space="0" w:color="auto"/>
            </w:tcBorders>
            <w:hideMark/>
          </w:tcPr>
          <w:p w14:paraId="65558956" w14:textId="77777777" w:rsidR="00223769" w:rsidRPr="004E1AA3" w:rsidRDefault="00223769">
            <w:pPr>
              <w:rPr>
                <w:b/>
              </w:rPr>
            </w:pPr>
            <w:r w:rsidRPr="004E1AA3">
              <w:rPr>
                <w:b/>
              </w:rPr>
              <w:t>18/03/2020</w:t>
            </w:r>
          </w:p>
        </w:tc>
        <w:tc>
          <w:tcPr>
            <w:tcW w:w="1418" w:type="dxa"/>
            <w:tcBorders>
              <w:top w:val="single" w:sz="4" w:space="0" w:color="auto"/>
              <w:left w:val="single" w:sz="4" w:space="0" w:color="auto"/>
              <w:bottom w:val="single" w:sz="4" w:space="0" w:color="auto"/>
              <w:right w:val="single" w:sz="4" w:space="0" w:color="auto"/>
            </w:tcBorders>
            <w:hideMark/>
          </w:tcPr>
          <w:p w14:paraId="1D82A155" w14:textId="77777777" w:rsidR="00223769" w:rsidRPr="004E1AA3" w:rsidRDefault="00223769">
            <w:pPr>
              <w:rPr>
                <w:b/>
              </w:rPr>
            </w:pPr>
            <w:r w:rsidRPr="004E1AA3">
              <w:rPr>
                <w:b/>
              </w:rPr>
              <w:t>1.0</w:t>
            </w:r>
          </w:p>
        </w:tc>
        <w:tc>
          <w:tcPr>
            <w:tcW w:w="2551" w:type="dxa"/>
            <w:tcBorders>
              <w:top w:val="single" w:sz="4" w:space="0" w:color="auto"/>
              <w:left w:val="single" w:sz="4" w:space="0" w:color="auto"/>
              <w:bottom w:val="single" w:sz="4" w:space="0" w:color="auto"/>
              <w:right w:val="single" w:sz="4" w:space="0" w:color="auto"/>
            </w:tcBorders>
            <w:hideMark/>
          </w:tcPr>
          <w:p w14:paraId="3773F260" w14:textId="77777777" w:rsidR="00223769" w:rsidRPr="004E1AA3" w:rsidRDefault="00223769">
            <w:pPr>
              <w:rPr>
                <w:b/>
              </w:rPr>
            </w:pPr>
            <w:r w:rsidRPr="004E1AA3">
              <w:rPr>
                <w:b/>
              </w:rPr>
              <w:t>E&amp;S Manager</w:t>
            </w:r>
          </w:p>
        </w:tc>
        <w:tc>
          <w:tcPr>
            <w:tcW w:w="2631" w:type="dxa"/>
            <w:tcBorders>
              <w:top w:val="single" w:sz="4" w:space="0" w:color="auto"/>
              <w:left w:val="single" w:sz="4" w:space="0" w:color="auto"/>
              <w:bottom w:val="single" w:sz="4" w:space="0" w:color="auto"/>
              <w:right w:val="single" w:sz="4" w:space="0" w:color="auto"/>
            </w:tcBorders>
          </w:tcPr>
          <w:p w14:paraId="76262510" w14:textId="77777777" w:rsidR="00223769" w:rsidRPr="004E1AA3" w:rsidRDefault="00223769">
            <w:pPr>
              <w:rPr>
                <w:b/>
              </w:rPr>
            </w:pPr>
          </w:p>
        </w:tc>
      </w:tr>
      <w:tr w:rsidR="00223769" w14:paraId="124BFCB9" w14:textId="77777777" w:rsidTr="00223769">
        <w:tc>
          <w:tcPr>
            <w:tcW w:w="1696" w:type="dxa"/>
            <w:tcBorders>
              <w:top w:val="single" w:sz="4" w:space="0" w:color="auto"/>
              <w:left w:val="single" w:sz="4" w:space="0" w:color="auto"/>
              <w:bottom w:val="single" w:sz="4" w:space="0" w:color="auto"/>
              <w:right w:val="single" w:sz="4" w:space="0" w:color="auto"/>
            </w:tcBorders>
          </w:tcPr>
          <w:p w14:paraId="3FD9F3F7" w14:textId="453957C9" w:rsidR="00223769" w:rsidRPr="004E1AA3" w:rsidRDefault="00E734C1">
            <w:pPr>
              <w:rPr>
                <w:b/>
              </w:rPr>
            </w:pPr>
            <w:r>
              <w:rPr>
                <w:b/>
              </w:rPr>
              <w:t>08/11/2023</w:t>
            </w:r>
          </w:p>
        </w:tc>
        <w:tc>
          <w:tcPr>
            <w:tcW w:w="1418" w:type="dxa"/>
            <w:tcBorders>
              <w:top w:val="single" w:sz="4" w:space="0" w:color="auto"/>
              <w:left w:val="single" w:sz="4" w:space="0" w:color="auto"/>
              <w:bottom w:val="single" w:sz="4" w:space="0" w:color="auto"/>
              <w:right w:val="single" w:sz="4" w:space="0" w:color="auto"/>
            </w:tcBorders>
          </w:tcPr>
          <w:p w14:paraId="277110B7" w14:textId="6A507A71" w:rsidR="00223769" w:rsidRPr="004E1AA3" w:rsidRDefault="00E734C1">
            <w:pPr>
              <w:rPr>
                <w:b/>
              </w:rPr>
            </w:pPr>
            <w:r>
              <w:rPr>
                <w:b/>
              </w:rPr>
              <w:t>2.0</w:t>
            </w:r>
          </w:p>
        </w:tc>
        <w:tc>
          <w:tcPr>
            <w:tcW w:w="2551" w:type="dxa"/>
            <w:tcBorders>
              <w:top w:val="single" w:sz="4" w:space="0" w:color="auto"/>
              <w:left w:val="single" w:sz="4" w:space="0" w:color="auto"/>
              <w:bottom w:val="single" w:sz="4" w:space="0" w:color="auto"/>
              <w:right w:val="single" w:sz="4" w:space="0" w:color="auto"/>
            </w:tcBorders>
          </w:tcPr>
          <w:p w14:paraId="379B08FC" w14:textId="35ABD23C" w:rsidR="00223769" w:rsidRPr="004E1AA3" w:rsidRDefault="00E734C1">
            <w:pPr>
              <w:rPr>
                <w:b/>
              </w:rPr>
            </w:pPr>
            <w:r>
              <w:rPr>
                <w:b/>
              </w:rPr>
              <w:t>Head of ES</w:t>
            </w:r>
          </w:p>
        </w:tc>
        <w:tc>
          <w:tcPr>
            <w:tcW w:w="2631" w:type="dxa"/>
            <w:tcBorders>
              <w:top w:val="single" w:sz="4" w:space="0" w:color="auto"/>
              <w:left w:val="single" w:sz="4" w:space="0" w:color="auto"/>
              <w:bottom w:val="single" w:sz="4" w:space="0" w:color="auto"/>
              <w:right w:val="single" w:sz="4" w:space="0" w:color="auto"/>
            </w:tcBorders>
          </w:tcPr>
          <w:p w14:paraId="51B4707B" w14:textId="77777777" w:rsidR="00223769" w:rsidRPr="004E1AA3" w:rsidRDefault="00223769">
            <w:pPr>
              <w:rPr>
                <w:b/>
              </w:rPr>
            </w:pPr>
          </w:p>
        </w:tc>
      </w:tr>
      <w:tr w:rsidR="00223769" w14:paraId="5FA613D2" w14:textId="77777777" w:rsidTr="00223769">
        <w:tc>
          <w:tcPr>
            <w:tcW w:w="1696" w:type="dxa"/>
            <w:tcBorders>
              <w:top w:val="single" w:sz="4" w:space="0" w:color="auto"/>
              <w:left w:val="single" w:sz="4" w:space="0" w:color="auto"/>
              <w:bottom w:val="single" w:sz="4" w:space="0" w:color="auto"/>
              <w:right w:val="single" w:sz="4" w:space="0" w:color="auto"/>
            </w:tcBorders>
          </w:tcPr>
          <w:p w14:paraId="082AF71D" w14:textId="77777777" w:rsidR="00223769" w:rsidRPr="004E1AA3" w:rsidRDefault="00223769">
            <w:pPr>
              <w:rPr>
                <w:b/>
              </w:rPr>
            </w:pPr>
          </w:p>
        </w:tc>
        <w:tc>
          <w:tcPr>
            <w:tcW w:w="1418" w:type="dxa"/>
            <w:tcBorders>
              <w:top w:val="single" w:sz="4" w:space="0" w:color="auto"/>
              <w:left w:val="single" w:sz="4" w:space="0" w:color="auto"/>
              <w:bottom w:val="single" w:sz="4" w:space="0" w:color="auto"/>
              <w:right w:val="single" w:sz="4" w:space="0" w:color="auto"/>
            </w:tcBorders>
          </w:tcPr>
          <w:p w14:paraId="7356C5F6" w14:textId="77777777" w:rsidR="00223769" w:rsidRPr="004E1AA3" w:rsidRDefault="00223769">
            <w:pPr>
              <w:rPr>
                <w:b/>
              </w:rPr>
            </w:pPr>
          </w:p>
        </w:tc>
        <w:tc>
          <w:tcPr>
            <w:tcW w:w="2551" w:type="dxa"/>
            <w:tcBorders>
              <w:top w:val="single" w:sz="4" w:space="0" w:color="auto"/>
              <w:left w:val="single" w:sz="4" w:space="0" w:color="auto"/>
              <w:bottom w:val="single" w:sz="4" w:space="0" w:color="auto"/>
              <w:right w:val="single" w:sz="4" w:space="0" w:color="auto"/>
            </w:tcBorders>
          </w:tcPr>
          <w:p w14:paraId="62F55192" w14:textId="77777777" w:rsidR="00223769" w:rsidRPr="004E1AA3" w:rsidRDefault="00223769">
            <w:pPr>
              <w:rPr>
                <w:b/>
              </w:rPr>
            </w:pPr>
          </w:p>
        </w:tc>
        <w:tc>
          <w:tcPr>
            <w:tcW w:w="2631" w:type="dxa"/>
            <w:tcBorders>
              <w:top w:val="single" w:sz="4" w:space="0" w:color="auto"/>
              <w:left w:val="single" w:sz="4" w:space="0" w:color="auto"/>
              <w:bottom w:val="single" w:sz="4" w:space="0" w:color="auto"/>
              <w:right w:val="single" w:sz="4" w:space="0" w:color="auto"/>
            </w:tcBorders>
          </w:tcPr>
          <w:p w14:paraId="78473AC2" w14:textId="77777777" w:rsidR="00223769" w:rsidRPr="004E1AA3" w:rsidRDefault="00223769">
            <w:pPr>
              <w:rPr>
                <w:b/>
              </w:rPr>
            </w:pPr>
          </w:p>
        </w:tc>
      </w:tr>
    </w:tbl>
    <w:p w14:paraId="48F1C1DC" w14:textId="77777777" w:rsidR="008B59C1" w:rsidRDefault="008B59C1" w:rsidP="008B59C1">
      <w:pPr>
        <w:pStyle w:val="BodyText"/>
        <w:rPr>
          <w:b/>
          <w:sz w:val="20"/>
        </w:rPr>
      </w:pPr>
    </w:p>
    <w:p w14:paraId="7DA6FBDF" w14:textId="77777777" w:rsidR="008B59C1" w:rsidRDefault="008B59C1" w:rsidP="008B59C1">
      <w:pPr>
        <w:pStyle w:val="BodyText"/>
        <w:spacing w:before="9"/>
        <w:rPr>
          <w:b/>
          <w:sz w:val="27"/>
        </w:rPr>
      </w:pPr>
    </w:p>
    <w:p w14:paraId="28944399" w14:textId="4096C123" w:rsidR="006926B1" w:rsidRDefault="00C316FC"/>
    <w:p w14:paraId="727C2C69" w14:textId="10686FB8" w:rsidR="008B59C1" w:rsidRDefault="008B59C1"/>
    <w:p w14:paraId="3161869C" w14:textId="6F70BF64" w:rsidR="008B59C1" w:rsidRDefault="008B59C1"/>
    <w:p w14:paraId="536B5903" w14:textId="4D9A890D" w:rsidR="008B59C1" w:rsidRDefault="008B59C1"/>
    <w:p w14:paraId="3C888F17" w14:textId="5D61D767" w:rsidR="008B59C1" w:rsidRDefault="008B59C1"/>
    <w:p w14:paraId="0D917A37" w14:textId="767CD1B1" w:rsidR="008B59C1" w:rsidRDefault="008B59C1"/>
    <w:p w14:paraId="2D855FF3" w14:textId="5EF4EB5E" w:rsidR="008B59C1" w:rsidRDefault="008B59C1"/>
    <w:p w14:paraId="74F65DBF" w14:textId="2E58AE00" w:rsidR="008B59C1" w:rsidRDefault="008B59C1"/>
    <w:p w14:paraId="1B1804C1" w14:textId="1E47D4E6" w:rsidR="008B59C1" w:rsidRDefault="008B59C1"/>
    <w:p w14:paraId="44BF2D62" w14:textId="1DD1095D" w:rsidR="008B59C1" w:rsidRDefault="008B59C1"/>
    <w:p w14:paraId="7760ECD4" w14:textId="30DE3045" w:rsidR="008B59C1" w:rsidRDefault="008B59C1"/>
    <w:p w14:paraId="56EE9B5C" w14:textId="6E97B473" w:rsidR="008B59C1" w:rsidRDefault="008B59C1"/>
    <w:p w14:paraId="4CF29E40" w14:textId="655D83B3" w:rsidR="008B59C1" w:rsidRDefault="008B59C1"/>
    <w:p w14:paraId="4F926176" w14:textId="264BED72" w:rsidR="008B59C1" w:rsidRDefault="008B59C1"/>
    <w:p w14:paraId="49E0EFD4" w14:textId="6FBAE16B" w:rsidR="008B59C1" w:rsidRDefault="008B59C1"/>
    <w:p w14:paraId="6F66C805" w14:textId="51313BBC" w:rsidR="008B59C1" w:rsidRDefault="008B59C1"/>
    <w:p w14:paraId="68CD6E64" w14:textId="526D94E7" w:rsidR="008B59C1" w:rsidRDefault="008B59C1"/>
    <w:p w14:paraId="50F63AA2" w14:textId="4711D402" w:rsidR="008B59C1" w:rsidRDefault="008B59C1"/>
    <w:p w14:paraId="11FF3BF4" w14:textId="46137B8A" w:rsidR="008B59C1" w:rsidRDefault="008B59C1"/>
    <w:p w14:paraId="7477243D" w14:textId="1E7F1EA9" w:rsidR="008B59C1" w:rsidRDefault="008B59C1"/>
    <w:p w14:paraId="0DC7FABC" w14:textId="61DE5D25" w:rsidR="008B59C1" w:rsidRDefault="008B59C1"/>
    <w:p w14:paraId="2AA83699" w14:textId="7E52B046" w:rsidR="008B59C1" w:rsidRDefault="008B59C1"/>
    <w:p w14:paraId="4541756D" w14:textId="7A464566" w:rsidR="008B59C1" w:rsidRDefault="008B59C1"/>
    <w:p w14:paraId="74E15070" w14:textId="258B87DD" w:rsidR="008B59C1" w:rsidRDefault="008B59C1"/>
    <w:p w14:paraId="74E7F842" w14:textId="3F053CB2" w:rsidR="008B59C1" w:rsidRDefault="008B59C1"/>
    <w:p w14:paraId="46F653C7" w14:textId="740257C5" w:rsidR="008B59C1" w:rsidRDefault="008B59C1"/>
    <w:p w14:paraId="18EE099E" w14:textId="2326B7F7" w:rsidR="008B59C1" w:rsidRDefault="008B59C1"/>
    <w:p w14:paraId="1F6C41B8" w14:textId="091B75B6" w:rsidR="008B59C1" w:rsidRDefault="008B59C1"/>
    <w:p w14:paraId="7D7F7662" w14:textId="6A0282D3" w:rsidR="008B59C1" w:rsidRDefault="008B59C1"/>
    <w:p w14:paraId="7D61D2B5" w14:textId="1B4B1D6D" w:rsidR="008B59C1" w:rsidRDefault="008B59C1"/>
    <w:p w14:paraId="2BB498F8" w14:textId="0F772FFE" w:rsidR="008B59C1" w:rsidRDefault="008B59C1"/>
    <w:p w14:paraId="6A78CA75" w14:textId="01ECE81A" w:rsidR="008B59C1" w:rsidRDefault="008B59C1"/>
    <w:p w14:paraId="7890E7A9" w14:textId="18D58399" w:rsidR="008B59C1" w:rsidRDefault="008B59C1"/>
    <w:p w14:paraId="52264AB7" w14:textId="5094D277" w:rsidR="008B59C1" w:rsidRDefault="008B59C1"/>
    <w:p w14:paraId="785B020F" w14:textId="6B41BFEB" w:rsidR="008B59C1" w:rsidRDefault="008B59C1"/>
    <w:p w14:paraId="546C9C25" w14:textId="1AB88022" w:rsidR="008B59C1" w:rsidRDefault="008B59C1"/>
    <w:p w14:paraId="331853D9" w14:textId="235FCF43" w:rsidR="008B59C1" w:rsidRDefault="008B59C1"/>
    <w:p w14:paraId="2D9F007A" w14:textId="2CE501F1" w:rsidR="008B59C1" w:rsidRDefault="008B59C1"/>
    <w:p w14:paraId="68883CEF" w14:textId="7C7BB7DD" w:rsidR="008B59C1" w:rsidRDefault="008B59C1"/>
    <w:p w14:paraId="314995AB" w14:textId="0B5A5949" w:rsidR="008B59C1" w:rsidRDefault="008B59C1"/>
    <w:p w14:paraId="242004FC" w14:textId="7455D7DE" w:rsidR="008B59C1" w:rsidRDefault="008B59C1"/>
    <w:p w14:paraId="1C475BF5" w14:textId="55046D1A" w:rsidR="008B59C1" w:rsidRDefault="008B59C1"/>
    <w:p w14:paraId="25DA6D6B" w14:textId="0C990048" w:rsidR="00C76CD7" w:rsidRDefault="00C76CD7"/>
    <w:p w14:paraId="64AC82CD" w14:textId="364D1A6B" w:rsidR="00C76CD7" w:rsidRDefault="00C76CD7"/>
    <w:p w14:paraId="46FB4487" w14:textId="59AA95B4" w:rsidR="00C76CD7" w:rsidRDefault="00C76CD7"/>
    <w:p w14:paraId="003E0CA9" w14:textId="77777777" w:rsidR="00C76CD7" w:rsidRDefault="00C76CD7"/>
    <w:p w14:paraId="64B7AE48" w14:textId="0B8548B3" w:rsidR="00F7775A" w:rsidRDefault="008B59C1" w:rsidP="00F7775A">
      <w:pPr>
        <w:pStyle w:val="Heading1"/>
        <w:numPr>
          <w:ilvl w:val="0"/>
          <w:numId w:val="1"/>
        </w:numPr>
        <w:tabs>
          <w:tab w:val="left" w:pos="567"/>
        </w:tabs>
        <w:ind w:left="426" w:hanging="426"/>
        <w:jc w:val="left"/>
      </w:pPr>
      <w:r>
        <w:lastRenderedPageBreak/>
        <w:t>Introduction</w:t>
      </w:r>
    </w:p>
    <w:p w14:paraId="2629A3CA" w14:textId="77777777" w:rsidR="008B59C1" w:rsidRDefault="008B59C1" w:rsidP="008B59C1">
      <w:pPr>
        <w:pStyle w:val="BodyText"/>
        <w:spacing w:before="7"/>
        <w:rPr>
          <w:b/>
          <w:sz w:val="24"/>
        </w:rPr>
      </w:pPr>
    </w:p>
    <w:p w14:paraId="267D4E22" w14:textId="77777777" w:rsidR="008B59C1" w:rsidRDefault="008B59C1" w:rsidP="00F7775A">
      <w:pPr>
        <w:pStyle w:val="BodyText"/>
        <w:tabs>
          <w:tab w:val="left" w:pos="7513"/>
        </w:tabs>
        <w:spacing w:line="276" w:lineRule="auto"/>
        <w:ind w:right="95"/>
      </w:pPr>
      <w:r>
        <w:t xml:space="preserve">The University of West London is committed to implementing best practice in environmental management </w:t>
      </w:r>
      <w:proofErr w:type="gramStart"/>
      <w:r>
        <w:t>in order to</w:t>
      </w:r>
      <w:proofErr w:type="gramEnd"/>
      <w:r>
        <w:t xml:space="preserve"> reduce the overall impact of its operations.</w:t>
      </w:r>
    </w:p>
    <w:p w14:paraId="302B2859" w14:textId="77777777" w:rsidR="008B59C1" w:rsidRDefault="008B59C1" w:rsidP="00F7775A">
      <w:pPr>
        <w:pStyle w:val="BodyText"/>
        <w:tabs>
          <w:tab w:val="left" w:pos="7513"/>
        </w:tabs>
        <w:spacing w:before="196" w:line="276" w:lineRule="auto"/>
        <w:ind w:right="95"/>
      </w:pPr>
      <w:r>
        <w:t xml:space="preserve">This includes addressing key environmental impacts areas such as </w:t>
      </w:r>
      <w:r w:rsidRPr="0090016F">
        <w:t xml:space="preserve">carbon emissions </w:t>
      </w:r>
      <w:r>
        <w:t>associated to</w:t>
      </w:r>
      <w:r w:rsidRPr="0090016F">
        <w:t xml:space="preserve"> waste volumes</w:t>
      </w:r>
      <w:r>
        <w:rPr>
          <w:b/>
        </w:rPr>
        <w:t>.</w:t>
      </w:r>
    </w:p>
    <w:p w14:paraId="02B7A871" w14:textId="66C90439" w:rsidR="008B59C1" w:rsidRDefault="008B59C1" w:rsidP="00F7775A">
      <w:pPr>
        <w:pStyle w:val="BodyText"/>
        <w:tabs>
          <w:tab w:val="left" w:pos="7513"/>
        </w:tabs>
        <w:spacing w:before="194" w:line="276" w:lineRule="auto"/>
        <w:ind w:right="95"/>
      </w:pPr>
      <w:r>
        <w:t xml:space="preserve">As a large organisation with over </w:t>
      </w:r>
      <w:r w:rsidR="002F62E1">
        <w:t>12</w:t>
      </w:r>
      <w:r>
        <w:t xml:space="preserve">,000 students and staff (FTE), it is inevitable for the University to generate waste </w:t>
      </w:r>
      <w:proofErr w:type="gramStart"/>
      <w:r>
        <w:t>as a result of</w:t>
      </w:r>
      <w:proofErr w:type="gramEnd"/>
      <w:r>
        <w:t xml:space="preserve"> its operations.</w:t>
      </w:r>
    </w:p>
    <w:p w14:paraId="5AC59CD0" w14:textId="77777777" w:rsidR="008B59C1" w:rsidRDefault="008B59C1" w:rsidP="00F7775A">
      <w:pPr>
        <w:pStyle w:val="BodyText"/>
        <w:tabs>
          <w:tab w:val="left" w:pos="7513"/>
        </w:tabs>
        <w:spacing w:before="196" w:line="276" w:lineRule="auto"/>
        <w:ind w:right="95"/>
      </w:pPr>
      <w:r>
        <w:t xml:space="preserve">It is essential that this waste is handled and disposed of in a the most sustainable manner possible; by following the waste hierarchy </w:t>
      </w:r>
      <w:proofErr w:type="gramStart"/>
      <w:r>
        <w:t>so as to</w:t>
      </w:r>
      <w:proofErr w:type="gramEnd"/>
      <w:r>
        <w:t xml:space="preserve"> ensure that wherever possible it is treated as a resource that has value and that can be sustainably re-used.</w:t>
      </w:r>
    </w:p>
    <w:p w14:paraId="3E26E7DB" w14:textId="6A1DC662" w:rsidR="008B59C1" w:rsidRDefault="008B59C1"/>
    <w:p w14:paraId="1367A7FE" w14:textId="74B002E4" w:rsidR="008B59C1" w:rsidRDefault="008B59C1" w:rsidP="00C76CD7">
      <w:pPr>
        <w:pStyle w:val="Heading1"/>
        <w:numPr>
          <w:ilvl w:val="0"/>
          <w:numId w:val="1"/>
        </w:numPr>
        <w:ind w:left="426" w:hanging="426"/>
        <w:jc w:val="left"/>
      </w:pPr>
      <w:r>
        <w:t>Purpose</w:t>
      </w:r>
    </w:p>
    <w:p w14:paraId="1F6BED20" w14:textId="77777777" w:rsidR="00F7775A" w:rsidRDefault="00F7775A" w:rsidP="00F7775A">
      <w:pPr>
        <w:pStyle w:val="Heading1"/>
        <w:ind w:left="426" w:firstLine="0"/>
        <w:jc w:val="right"/>
      </w:pPr>
    </w:p>
    <w:p w14:paraId="0AA467DC" w14:textId="122E22FB" w:rsidR="008B59C1" w:rsidRDefault="008B59C1" w:rsidP="00F7775A">
      <w:pPr>
        <w:pStyle w:val="BodyText"/>
        <w:tabs>
          <w:tab w:val="left" w:pos="7513"/>
        </w:tabs>
        <w:spacing w:line="276" w:lineRule="auto"/>
        <w:ind w:right="95"/>
      </w:pPr>
      <w:r>
        <w:t xml:space="preserve">The purpose of this Waste </w:t>
      </w:r>
      <w:r w:rsidR="00667017">
        <w:t xml:space="preserve">Management </w:t>
      </w:r>
      <w:r>
        <w:t xml:space="preserve">Strategy is to set out a framework for waste management at the University over the next 5 years from 2020 to 2025. </w:t>
      </w:r>
    </w:p>
    <w:p w14:paraId="0B8BE47C" w14:textId="77777777" w:rsidR="00F7775A" w:rsidRDefault="00F7775A" w:rsidP="00F7775A">
      <w:pPr>
        <w:pStyle w:val="BodyText"/>
        <w:tabs>
          <w:tab w:val="left" w:pos="7513"/>
        </w:tabs>
        <w:spacing w:line="276" w:lineRule="auto"/>
        <w:ind w:right="95"/>
      </w:pPr>
    </w:p>
    <w:p w14:paraId="60311951" w14:textId="079563A1" w:rsidR="008B59C1" w:rsidRDefault="008B59C1" w:rsidP="00F7775A">
      <w:pPr>
        <w:pStyle w:val="BodyText"/>
        <w:tabs>
          <w:tab w:val="left" w:pos="7513"/>
        </w:tabs>
        <w:spacing w:line="276" w:lineRule="auto"/>
        <w:ind w:right="95"/>
      </w:pPr>
      <w:r>
        <w:t xml:space="preserve">The first Waste Resources Action Plan was published in 2015. Since then, the University implemented </w:t>
      </w:r>
      <w:proofErr w:type="gramStart"/>
      <w:r>
        <w:t>a number of</w:t>
      </w:r>
      <w:proofErr w:type="gramEnd"/>
      <w:r>
        <w:t xml:space="preserve"> initiatives to comply with environmental legal requirements, manage waste in accordance with the waste hierarchy and reduce operational impact on the environment. </w:t>
      </w:r>
    </w:p>
    <w:p w14:paraId="091BC247" w14:textId="77777777" w:rsidR="00F7775A" w:rsidRDefault="00F7775A" w:rsidP="00F7775A">
      <w:pPr>
        <w:pStyle w:val="BodyText"/>
        <w:tabs>
          <w:tab w:val="left" w:pos="7513"/>
        </w:tabs>
        <w:spacing w:line="276" w:lineRule="auto"/>
        <w:ind w:right="95"/>
      </w:pPr>
    </w:p>
    <w:p w14:paraId="56A533AF" w14:textId="45D461AE" w:rsidR="008B59C1" w:rsidRDefault="008B59C1" w:rsidP="00F7775A">
      <w:pPr>
        <w:pStyle w:val="BodyText"/>
        <w:tabs>
          <w:tab w:val="left" w:pos="7513"/>
        </w:tabs>
        <w:spacing w:line="276" w:lineRule="auto"/>
        <w:ind w:right="95"/>
      </w:pPr>
      <w:r>
        <w:t xml:space="preserve">This new Waste </w:t>
      </w:r>
      <w:r w:rsidR="00667017">
        <w:t xml:space="preserve">Management </w:t>
      </w:r>
      <w:r>
        <w:t xml:space="preserve">Strategy will improve the University’s environmental performance and contribute to the ongoing certification of the Eco Campus standard for Environmental Management System (EMS). The strategy also supports the delivery of the University’s Estate Strategy (2020-2025) to ensure resource is used in the most efficient way. </w:t>
      </w:r>
    </w:p>
    <w:p w14:paraId="402CCC8C" w14:textId="77777777" w:rsidR="00F7775A" w:rsidRDefault="00F7775A" w:rsidP="00F7775A">
      <w:pPr>
        <w:pStyle w:val="BodyText"/>
        <w:tabs>
          <w:tab w:val="left" w:pos="7513"/>
        </w:tabs>
        <w:spacing w:line="276" w:lineRule="auto"/>
        <w:ind w:right="95"/>
      </w:pPr>
    </w:p>
    <w:p w14:paraId="1ABC92B3" w14:textId="1949D2E8" w:rsidR="008B59C1" w:rsidRDefault="008B59C1" w:rsidP="00F7775A">
      <w:pPr>
        <w:pStyle w:val="BodyText"/>
        <w:tabs>
          <w:tab w:val="left" w:pos="7513"/>
        </w:tabs>
        <w:spacing w:line="276" w:lineRule="auto"/>
        <w:ind w:right="95"/>
      </w:pPr>
      <w:r>
        <w:t xml:space="preserve">Strategic objectives, </w:t>
      </w:r>
      <w:proofErr w:type="gramStart"/>
      <w:r>
        <w:t>targets</w:t>
      </w:r>
      <w:proofErr w:type="gramEnd"/>
      <w:r>
        <w:t xml:space="preserve"> and actions with respect to waste management is presented in this strategy.</w:t>
      </w:r>
    </w:p>
    <w:p w14:paraId="135080E2" w14:textId="4F549380" w:rsidR="008B59C1" w:rsidRDefault="008B59C1"/>
    <w:p w14:paraId="0F0EF9C8" w14:textId="77777777" w:rsidR="008B59C1" w:rsidRDefault="008B59C1" w:rsidP="00C76CD7">
      <w:pPr>
        <w:pStyle w:val="Heading1"/>
        <w:numPr>
          <w:ilvl w:val="0"/>
          <w:numId w:val="1"/>
        </w:numPr>
        <w:tabs>
          <w:tab w:val="left" w:pos="426"/>
        </w:tabs>
        <w:spacing w:after="240"/>
        <w:ind w:hanging="872"/>
        <w:jc w:val="left"/>
      </w:pPr>
      <w:r>
        <w:t>Strategic Drivers for Waste Management</w:t>
      </w:r>
    </w:p>
    <w:p w14:paraId="77B39B62" w14:textId="77777777" w:rsidR="008B59C1" w:rsidRDefault="008B59C1" w:rsidP="00C76CD7">
      <w:pPr>
        <w:pStyle w:val="Heading2"/>
        <w:keepNext w:val="0"/>
        <w:keepLines w:val="0"/>
        <w:numPr>
          <w:ilvl w:val="1"/>
          <w:numId w:val="1"/>
        </w:numPr>
        <w:tabs>
          <w:tab w:val="left" w:pos="567"/>
        </w:tabs>
        <w:spacing w:before="79"/>
        <w:ind w:left="1134" w:hanging="1134"/>
      </w:pPr>
      <w:bookmarkStart w:id="2" w:name="In_order_to_address_the_above_issues_and"/>
      <w:bookmarkStart w:id="3" w:name="1.1_Summary_of_Audit_Findings"/>
      <w:bookmarkEnd w:id="2"/>
      <w:bookmarkEnd w:id="3"/>
      <w:r>
        <w:t>Waste Hierarchy</w:t>
      </w:r>
    </w:p>
    <w:p w14:paraId="405CE4BB" w14:textId="77777777" w:rsidR="008B59C1" w:rsidRDefault="008B59C1" w:rsidP="008B59C1">
      <w:pPr>
        <w:pStyle w:val="BodyText"/>
        <w:spacing w:before="6"/>
        <w:rPr>
          <w:b/>
          <w:sz w:val="24"/>
        </w:rPr>
      </w:pPr>
    </w:p>
    <w:p w14:paraId="46BFA397" w14:textId="5213F003" w:rsidR="008B59C1" w:rsidRDefault="008B59C1" w:rsidP="00F7775A">
      <w:pPr>
        <w:pStyle w:val="BodyText"/>
        <w:tabs>
          <w:tab w:val="left" w:pos="7513"/>
        </w:tabs>
        <w:spacing w:line="276" w:lineRule="auto"/>
        <w:ind w:right="95"/>
      </w:pPr>
      <w:r w:rsidRPr="003A5BC8">
        <w:t xml:space="preserve">As stipulated by the Waste Regulations 2011, the Waste Hierarchy model is the main principle behind the University’s Waste </w:t>
      </w:r>
      <w:r w:rsidR="00667017">
        <w:t xml:space="preserve">Management </w:t>
      </w:r>
      <w:r w:rsidRPr="003A5BC8">
        <w:t xml:space="preserve">Strategy. The model sets out the “most favourable” and “least favourable” options for sustainable waste management. The University aims for 100% of waste to be diverted from landfill. See Figure 1 below for the Waste Hierarchy. </w:t>
      </w:r>
    </w:p>
    <w:p w14:paraId="0DCE5838" w14:textId="401B26BF" w:rsidR="008B59C1" w:rsidRDefault="008B59C1" w:rsidP="008B59C1">
      <w:pPr>
        <w:pStyle w:val="BodyText"/>
        <w:spacing w:before="141" w:line="288" w:lineRule="auto"/>
        <w:ind w:left="439" w:right="946"/>
      </w:pPr>
    </w:p>
    <w:p w14:paraId="6CAA5563" w14:textId="5EEB2AA7" w:rsidR="008B59C1" w:rsidRDefault="008B59C1" w:rsidP="008B59C1">
      <w:pPr>
        <w:pStyle w:val="BodyText"/>
        <w:spacing w:before="141" w:line="288" w:lineRule="auto"/>
        <w:ind w:left="439" w:right="946"/>
      </w:pPr>
    </w:p>
    <w:p w14:paraId="7ED03E4D" w14:textId="3BF4933D" w:rsidR="00C76CD7" w:rsidRDefault="00C76CD7" w:rsidP="008B59C1">
      <w:pPr>
        <w:pStyle w:val="BodyText"/>
        <w:spacing w:before="141" w:line="288" w:lineRule="auto"/>
        <w:ind w:left="439" w:right="946"/>
      </w:pPr>
    </w:p>
    <w:p w14:paraId="30C1509F" w14:textId="52F60655" w:rsidR="00C76CD7" w:rsidRDefault="00C76CD7" w:rsidP="008B59C1">
      <w:pPr>
        <w:pStyle w:val="BodyText"/>
        <w:spacing w:before="141" w:line="288" w:lineRule="auto"/>
        <w:ind w:left="439" w:right="946"/>
      </w:pPr>
    </w:p>
    <w:p w14:paraId="0E5E78D4" w14:textId="514342B2" w:rsidR="008B59C1" w:rsidRDefault="008B59C1" w:rsidP="008B59C1">
      <w:pPr>
        <w:pStyle w:val="BodyText"/>
        <w:spacing w:before="141" w:line="288" w:lineRule="auto"/>
        <w:ind w:left="439" w:right="946"/>
      </w:pPr>
      <w:r>
        <w:rPr>
          <w:noProof/>
          <w:lang w:bidi="ar-SA"/>
        </w:rPr>
        <mc:AlternateContent>
          <mc:Choice Requires="wps">
            <w:drawing>
              <wp:anchor distT="0" distB="0" distL="114300" distR="114300" simplePos="0" relativeHeight="251664384" behindDoc="0" locked="0" layoutInCell="1" allowOverlap="1" wp14:anchorId="1C6277F7" wp14:editId="292B6725">
                <wp:simplePos x="0" y="0"/>
                <wp:positionH relativeFrom="column">
                  <wp:posOffset>0</wp:posOffset>
                </wp:positionH>
                <wp:positionV relativeFrom="paragraph">
                  <wp:posOffset>4124325</wp:posOffset>
                </wp:positionV>
                <wp:extent cx="5972175" cy="635"/>
                <wp:effectExtent l="0" t="0" r="0" b="0"/>
                <wp:wrapNone/>
                <wp:docPr id="17" name="Text Box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72175" cy="635"/>
                        </a:xfrm>
                        <a:prstGeom prst="rect">
                          <a:avLst/>
                        </a:prstGeom>
                        <a:solidFill>
                          <a:prstClr val="white"/>
                        </a:solidFill>
                        <a:ln>
                          <a:noFill/>
                        </a:ln>
                      </wps:spPr>
                      <wps:txbx>
                        <w:txbxContent>
                          <w:p w14:paraId="5440B3EC" w14:textId="19626122" w:rsidR="008B59C1" w:rsidRPr="00F746B3" w:rsidRDefault="008B59C1" w:rsidP="008B59C1">
                            <w:pPr>
                              <w:pStyle w:val="Caption"/>
                              <w:rPr>
                                <w:rFonts w:ascii="Arial" w:eastAsia="Arial" w:hAnsi="Arial" w:cs="Arial"/>
                                <w:noProof/>
                                <w:lang w:bidi="en-GB"/>
                              </w:rPr>
                            </w:pPr>
                            <w:r>
                              <w:t xml:space="preserve">Figure </w:t>
                            </w:r>
                            <w:fldSimple w:instr=" SEQ Figure \* ARABIC ">
                              <w:r w:rsidR="00164F26">
                                <w:rPr>
                                  <w:noProof/>
                                </w:rPr>
                                <w:t>1</w:t>
                              </w:r>
                            </w:fldSimple>
                            <w:r>
                              <w:t xml:space="preserve"> Waste Hierarchy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C6277F7" id="_x0000_t202" coordsize="21600,21600" o:spt="202" path="m,l,21600r21600,l21600,xe">
                <v:stroke joinstyle="miter"/>
                <v:path gradientshapeok="t" o:connecttype="rect"/>
              </v:shapetype>
              <v:shape id="Text Box 17" o:spid="_x0000_s1026" type="#_x0000_t202" alt="&quot;&quot;" style="position:absolute;left:0;text-align:left;margin-left:0;margin-top:324.75pt;width:470.2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" stroked="f">
                <v:textbox style="mso-fit-shape-to-text:t" inset="0,0,0,0">
                  <w:txbxContent>
                    <w:p w14:paraId="5440B3EC" w14:textId="19626122" w:rsidR="008B59C1" w:rsidRPr="00F746B3" w:rsidRDefault="008B59C1" w:rsidP="008B59C1">
                      <w:pPr>
                        <w:pStyle w:val="Caption"/>
                        <w:rPr>
                          <w:rFonts w:ascii="Arial" w:eastAsia="Arial" w:hAnsi="Arial" w:cs="Arial"/>
                          <w:noProof/>
                          <w:lang w:bidi="en-GB"/>
                        </w:rPr>
                      </w:pPr>
                      <w:r>
                        <w:t xml:space="preserve">Figure </w:t>
                      </w:r>
                      <w:fldSimple w:instr=" SEQ Figure \* ARABIC ">
                        <w:r w:rsidR="00164F26">
                          <w:rPr>
                            <w:noProof/>
                          </w:rPr>
                          <w:t>1</w:t>
                        </w:r>
                      </w:fldSimple>
                      <w:r>
                        <w:t xml:space="preserve"> Waste Hierarchy</w:t>
                      </w:r>
                    </w:p>
                  </w:txbxContent>
                </v:textbox>
              </v:shape>
            </w:pict>
          </mc:Fallback>
        </mc:AlternateContent>
      </w:r>
      <w:r>
        <w:rPr>
          <w:noProof/>
          <w:lang w:bidi="ar-SA"/>
        </w:rPr>
        <mc:AlternateContent>
          <mc:Choice Requires="wpg">
            <w:drawing>
              <wp:anchor distT="0" distB="0" distL="114300" distR="114300" simplePos="0" relativeHeight="251662336" behindDoc="0" locked="0" layoutInCell="1" allowOverlap="1" wp14:anchorId="69DD9F8C" wp14:editId="3D89CDA5">
                <wp:simplePos x="0" y="0"/>
                <wp:positionH relativeFrom="column">
                  <wp:posOffset>0</wp:posOffset>
                </wp:positionH>
                <wp:positionV relativeFrom="paragraph">
                  <wp:posOffset>-85725</wp:posOffset>
                </wp:positionV>
                <wp:extent cx="5972175" cy="4152900"/>
                <wp:effectExtent l="0" t="0" r="9525" b="0"/>
                <wp:wrapNone/>
                <wp:docPr id="21" name="Group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72175" cy="4152900"/>
                          <a:chOff x="0" y="0"/>
                          <a:chExt cx="5972175" cy="4152900"/>
                        </a:xfrm>
                      </wpg:grpSpPr>
                      <wps:wsp>
                        <wps:cNvPr id="4" name="Rounded Rectangle 4"/>
                        <wps:cNvSpPr/>
                        <wps:spPr>
                          <a:xfrm>
                            <a:off x="0" y="304800"/>
                            <a:ext cx="1076325" cy="628650"/>
                          </a:xfrm>
                          <a:prstGeom prst="roundRect">
                            <a:avLst/>
                          </a:prstGeom>
                          <a:solidFill>
                            <a:srgbClr val="005FAE"/>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3C8DF2" w14:textId="77777777" w:rsidR="008B59C1" w:rsidRPr="00197BBD" w:rsidRDefault="008B59C1" w:rsidP="008B59C1">
                              <w:pPr>
                                <w:jc w:val="center"/>
                                <w:rPr>
                                  <w:b/>
                                  <w:sz w:val="28"/>
                                </w:rPr>
                              </w:pPr>
                              <w:r w:rsidRPr="00C76CD7">
                                <w:rPr>
                                  <w:b/>
                                  <w:sz w:val="24"/>
                                </w:rPr>
                                <w:t>Reduce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781050" y="1028700"/>
                            <a:ext cx="1076325" cy="629920"/>
                          </a:xfrm>
                          <a:prstGeom prst="roundRect">
                            <a:avLst/>
                          </a:prstGeom>
                          <a:solidFill>
                            <a:srgbClr val="005FAE"/>
                          </a:solidFill>
                        </wps:spPr>
                        <wps:style>
                          <a:lnRef idx="2">
                            <a:schemeClr val="accent1">
                              <a:shade val="50000"/>
                            </a:schemeClr>
                          </a:lnRef>
                          <a:fillRef idx="1">
                            <a:schemeClr val="accent1"/>
                          </a:fillRef>
                          <a:effectRef idx="0">
                            <a:schemeClr val="accent1"/>
                          </a:effectRef>
                          <a:fontRef idx="minor">
                            <a:schemeClr val="lt1"/>
                          </a:fontRef>
                        </wps:style>
                        <wps:txbx>
                          <w:txbxContent>
                            <w:p w14:paraId="2F48B560" w14:textId="77777777" w:rsidR="008B59C1" w:rsidRPr="00197BBD" w:rsidRDefault="008B59C1" w:rsidP="008B59C1">
                              <w:pPr>
                                <w:jc w:val="center"/>
                                <w:rPr>
                                  <w:b/>
                                  <w:sz w:val="28"/>
                                </w:rPr>
                              </w:pPr>
                              <w:r w:rsidRPr="00C76CD7">
                                <w:rPr>
                                  <w:b/>
                                  <w:sz w:val="24"/>
                                </w:rPr>
                                <w:t>Reuse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7"/>
                        <wps:cNvSpPr/>
                        <wps:spPr>
                          <a:xfrm>
                            <a:off x="1571625" y="1752600"/>
                            <a:ext cx="1076325" cy="629920"/>
                          </a:xfrm>
                          <a:prstGeom prst="roundRect">
                            <a:avLst/>
                          </a:prstGeom>
                          <a:solidFill>
                            <a:srgbClr val="005FAE"/>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27C197" w14:textId="77777777" w:rsidR="008B59C1" w:rsidRPr="00197BBD" w:rsidRDefault="008B59C1" w:rsidP="008B59C1">
                              <w:pPr>
                                <w:jc w:val="center"/>
                                <w:rPr>
                                  <w:b/>
                                  <w:sz w:val="28"/>
                                </w:rPr>
                              </w:pPr>
                              <w:r w:rsidRPr="00C76CD7">
                                <w:rPr>
                                  <w:b/>
                                  <w:sz w:val="24"/>
                                </w:rPr>
                                <w:t>Recycle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2352675" y="2476500"/>
                            <a:ext cx="1076325" cy="629920"/>
                          </a:xfrm>
                          <a:prstGeom prst="roundRect">
                            <a:avLst/>
                          </a:prstGeom>
                          <a:solidFill>
                            <a:srgbClr val="005FAE"/>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F9A0E5" w14:textId="77777777" w:rsidR="008B59C1" w:rsidRPr="00197BBD" w:rsidRDefault="008B59C1" w:rsidP="008B59C1">
                              <w:pPr>
                                <w:jc w:val="center"/>
                                <w:rPr>
                                  <w:b/>
                                  <w:sz w:val="28"/>
                                </w:rPr>
                              </w:pPr>
                              <w:r w:rsidRPr="00C76CD7">
                                <w:rPr>
                                  <w:b/>
                                  <w:sz w:val="24"/>
                                </w:rPr>
                                <w:t>Recovery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ounded Rectangle 9"/>
                        <wps:cNvSpPr/>
                        <wps:spPr>
                          <a:xfrm>
                            <a:off x="3133725" y="3200400"/>
                            <a:ext cx="1076400" cy="630000"/>
                          </a:xfrm>
                          <a:prstGeom prst="roundRect">
                            <a:avLst/>
                          </a:prstGeom>
                          <a:solidFill>
                            <a:srgbClr val="005FAE"/>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E27867" w14:textId="77777777" w:rsidR="008B59C1" w:rsidRPr="00197BBD" w:rsidRDefault="008B59C1" w:rsidP="008B59C1">
                              <w:pPr>
                                <w:jc w:val="center"/>
                                <w:rPr>
                                  <w:b/>
                                  <w:sz w:val="28"/>
                                </w:rPr>
                              </w:pPr>
                              <w:r w:rsidRPr="00C76CD7">
                                <w:rPr>
                                  <w:b/>
                                  <w:sz w:val="24"/>
                                </w:rPr>
                                <w:t>Landfill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Bent-Up Arrow 10"/>
                        <wps:cNvSpPr/>
                        <wps:spPr>
                          <a:xfrm rot="5400000">
                            <a:off x="133350" y="914400"/>
                            <a:ext cx="514350" cy="585470"/>
                          </a:xfrm>
                          <a:prstGeom prst="bentUpArrow">
                            <a:avLst>
                              <a:gd name="adj1" fmla="val 32840"/>
                              <a:gd name="adj2" fmla="val 25000"/>
                              <a:gd name="adj3" fmla="val 35780"/>
                            </a:avLst>
                          </a:prstGeom>
                          <a:solidFill>
                            <a:srgbClr val="BCBEC0"/>
                          </a:solidFill>
                        </wps:spPr>
                        <wps:style>
                          <a:lnRef idx="2">
                            <a:schemeClr val="lt1">
                              <a:hueOff val="0"/>
                              <a:satOff val="0"/>
                              <a:lumOff val="0"/>
                              <a:alphaOff val="0"/>
                            </a:schemeClr>
                          </a:lnRef>
                          <a:fillRef idx="1">
                            <a:schemeClr val="accent1">
                              <a:tint val="50000"/>
                              <a:hueOff val="0"/>
                              <a:satOff val="0"/>
                              <a:lumOff val="0"/>
                              <a:alphaOff val="0"/>
                            </a:schemeClr>
                          </a:fillRef>
                          <a:effectRef idx="0">
                            <a:schemeClr val="accent1">
                              <a:tint val="50000"/>
                              <a:hueOff val="0"/>
                              <a:satOff val="0"/>
                              <a:lumOff val="0"/>
                              <a:alphaOff val="0"/>
                            </a:schemeClr>
                          </a:effectRef>
                          <a:fontRef idx="minor">
                            <a:schemeClr val="lt1">
                              <a:hueOff val="0"/>
                              <a:satOff val="0"/>
                              <a:lumOff val="0"/>
                              <a:alphaOff val="0"/>
                            </a:schemeClr>
                          </a:fontRef>
                        </wps:style>
                        <wps:bodyPr/>
                      </wps:wsp>
                      <wps:wsp>
                        <wps:cNvPr id="12" name="Bent-Up Arrow 12"/>
                        <wps:cNvSpPr/>
                        <wps:spPr>
                          <a:xfrm rot="5400000">
                            <a:off x="1704975" y="2362200"/>
                            <a:ext cx="514350" cy="585470"/>
                          </a:xfrm>
                          <a:prstGeom prst="bentUpArrow">
                            <a:avLst>
                              <a:gd name="adj1" fmla="val 32840"/>
                              <a:gd name="adj2" fmla="val 25000"/>
                              <a:gd name="adj3" fmla="val 35780"/>
                            </a:avLst>
                          </a:prstGeom>
                          <a:solidFill>
                            <a:srgbClr val="BCBEC0"/>
                          </a:solidFill>
                        </wps:spPr>
                        <wps:style>
                          <a:lnRef idx="2">
                            <a:schemeClr val="lt1">
                              <a:hueOff val="0"/>
                              <a:satOff val="0"/>
                              <a:lumOff val="0"/>
                              <a:alphaOff val="0"/>
                            </a:schemeClr>
                          </a:lnRef>
                          <a:fillRef idx="1">
                            <a:schemeClr val="accent1">
                              <a:tint val="50000"/>
                              <a:hueOff val="0"/>
                              <a:satOff val="0"/>
                              <a:lumOff val="0"/>
                              <a:alphaOff val="0"/>
                            </a:schemeClr>
                          </a:fillRef>
                          <a:effectRef idx="0">
                            <a:schemeClr val="accent1">
                              <a:tint val="50000"/>
                              <a:hueOff val="0"/>
                              <a:satOff val="0"/>
                              <a:lumOff val="0"/>
                              <a:alphaOff val="0"/>
                            </a:schemeClr>
                          </a:effectRef>
                          <a:fontRef idx="minor">
                            <a:schemeClr val="lt1">
                              <a:hueOff val="0"/>
                              <a:satOff val="0"/>
                              <a:lumOff val="0"/>
                              <a:alphaOff val="0"/>
                            </a:schemeClr>
                          </a:fontRef>
                        </wps:style>
                        <wps:bodyPr/>
                      </wps:wsp>
                      <wps:wsp>
                        <wps:cNvPr id="13" name="Bent-Up Arrow 13"/>
                        <wps:cNvSpPr/>
                        <wps:spPr>
                          <a:xfrm rot="5400000">
                            <a:off x="2486025" y="3086100"/>
                            <a:ext cx="514350" cy="585470"/>
                          </a:xfrm>
                          <a:prstGeom prst="bentUpArrow">
                            <a:avLst>
                              <a:gd name="adj1" fmla="val 32840"/>
                              <a:gd name="adj2" fmla="val 25000"/>
                              <a:gd name="adj3" fmla="val 35780"/>
                            </a:avLst>
                          </a:prstGeom>
                          <a:solidFill>
                            <a:srgbClr val="BCBEC0"/>
                          </a:solidFill>
                        </wps:spPr>
                        <wps:style>
                          <a:lnRef idx="2">
                            <a:schemeClr val="lt1">
                              <a:hueOff val="0"/>
                              <a:satOff val="0"/>
                              <a:lumOff val="0"/>
                              <a:alphaOff val="0"/>
                            </a:schemeClr>
                          </a:lnRef>
                          <a:fillRef idx="1">
                            <a:schemeClr val="accent1">
                              <a:tint val="50000"/>
                              <a:hueOff val="0"/>
                              <a:satOff val="0"/>
                              <a:lumOff val="0"/>
                              <a:alphaOff val="0"/>
                            </a:schemeClr>
                          </a:fillRef>
                          <a:effectRef idx="0">
                            <a:schemeClr val="accent1">
                              <a:tint val="50000"/>
                              <a:hueOff val="0"/>
                              <a:satOff val="0"/>
                              <a:lumOff val="0"/>
                              <a:alphaOff val="0"/>
                            </a:schemeClr>
                          </a:effectRef>
                          <a:fontRef idx="minor">
                            <a:schemeClr val="lt1">
                              <a:hueOff val="0"/>
                              <a:satOff val="0"/>
                              <a:lumOff val="0"/>
                              <a:alphaOff val="0"/>
                            </a:schemeClr>
                          </a:fontRef>
                        </wps:style>
                        <wps:bodyPr/>
                      </wps:wsp>
                      <wps:wsp>
                        <wps:cNvPr id="217" name="Text Box 2"/>
                        <wps:cNvSpPr txBox="1">
                          <a:spLocks noChangeArrowheads="1"/>
                        </wps:cNvSpPr>
                        <wps:spPr bwMode="auto">
                          <a:xfrm>
                            <a:off x="1114425" y="390525"/>
                            <a:ext cx="1924050" cy="438150"/>
                          </a:xfrm>
                          <a:prstGeom prst="rect">
                            <a:avLst/>
                          </a:prstGeom>
                          <a:solidFill>
                            <a:srgbClr val="FFFFFF"/>
                          </a:solidFill>
                          <a:ln w="9525">
                            <a:noFill/>
                            <a:miter lim="800000"/>
                            <a:headEnd/>
                            <a:tailEnd/>
                          </a:ln>
                        </wps:spPr>
                        <wps:txbx>
                          <w:txbxContent>
                            <w:p w14:paraId="437C821C" w14:textId="77777777" w:rsidR="008B59C1" w:rsidRPr="00803D0F" w:rsidRDefault="008B59C1" w:rsidP="008B59C1">
                              <w:pPr>
                                <w:rPr>
                                  <w:b/>
                                </w:rPr>
                              </w:pPr>
                              <w:r w:rsidRPr="00803D0F">
                                <w:rPr>
                                  <w:b/>
                                </w:rPr>
                                <w:t>lowering the amount of waste produced</w:t>
                              </w:r>
                            </w:p>
                          </w:txbxContent>
                        </wps:txbx>
                        <wps:bodyPr rot="0" vert="horz" wrap="square" lIns="91440" tIns="45720" rIns="91440" bIns="45720" anchor="t" anchorCtr="0">
                          <a:noAutofit/>
                        </wps:bodyPr>
                      </wps:wsp>
                      <wps:wsp>
                        <wps:cNvPr id="14" name="Text Box 2"/>
                        <wps:cNvSpPr txBox="1">
                          <a:spLocks noChangeArrowheads="1"/>
                        </wps:cNvSpPr>
                        <wps:spPr bwMode="auto">
                          <a:xfrm>
                            <a:off x="1895475" y="1123950"/>
                            <a:ext cx="1724025" cy="438150"/>
                          </a:xfrm>
                          <a:prstGeom prst="rect">
                            <a:avLst/>
                          </a:prstGeom>
                          <a:solidFill>
                            <a:srgbClr val="FFFFFF"/>
                          </a:solidFill>
                          <a:ln w="9525">
                            <a:noFill/>
                            <a:miter lim="800000"/>
                            <a:headEnd/>
                            <a:tailEnd/>
                          </a:ln>
                        </wps:spPr>
                        <wps:txbx>
                          <w:txbxContent>
                            <w:p w14:paraId="61213779" w14:textId="77777777" w:rsidR="008B59C1" w:rsidRPr="00803D0F" w:rsidRDefault="008B59C1" w:rsidP="008B59C1">
                              <w:pPr>
                                <w:rPr>
                                  <w:b/>
                                </w:rPr>
                              </w:pPr>
                              <w:r w:rsidRPr="00803D0F">
                                <w:rPr>
                                  <w:b/>
                                </w:rPr>
                                <w:t>using materials repeatedly</w:t>
                              </w:r>
                            </w:p>
                          </w:txbxContent>
                        </wps:txbx>
                        <wps:bodyPr rot="0" vert="horz" wrap="square" lIns="91440" tIns="45720" rIns="91440" bIns="45720" anchor="t" anchorCtr="0">
                          <a:noAutofit/>
                        </wps:bodyPr>
                      </wps:wsp>
                      <wps:wsp>
                        <wps:cNvPr id="15" name="Text Box 2"/>
                        <wps:cNvSpPr txBox="1">
                          <a:spLocks noChangeArrowheads="1"/>
                        </wps:cNvSpPr>
                        <wps:spPr bwMode="auto">
                          <a:xfrm>
                            <a:off x="2686050" y="1847850"/>
                            <a:ext cx="1724025" cy="438150"/>
                          </a:xfrm>
                          <a:prstGeom prst="rect">
                            <a:avLst/>
                          </a:prstGeom>
                          <a:solidFill>
                            <a:srgbClr val="FFFFFF"/>
                          </a:solidFill>
                          <a:ln w="9525">
                            <a:noFill/>
                            <a:miter lim="800000"/>
                            <a:headEnd/>
                            <a:tailEnd/>
                          </a:ln>
                        </wps:spPr>
                        <wps:txbx>
                          <w:txbxContent>
                            <w:p w14:paraId="62380C71" w14:textId="77777777" w:rsidR="008B59C1" w:rsidRPr="00803D0F" w:rsidRDefault="008B59C1" w:rsidP="008B59C1">
                              <w:pPr>
                                <w:rPr>
                                  <w:b/>
                                </w:rPr>
                              </w:pPr>
                              <w:r w:rsidRPr="00803D0F">
                                <w:rPr>
                                  <w:b/>
                                </w:rPr>
                                <w:t>using materials to make new products</w:t>
                              </w:r>
                            </w:p>
                          </w:txbxContent>
                        </wps:txbx>
                        <wps:bodyPr rot="0" vert="horz" wrap="square" lIns="91440" tIns="45720" rIns="91440" bIns="45720" anchor="t" anchorCtr="0">
                          <a:noAutofit/>
                        </wps:bodyPr>
                      </wps:wsp>
                      <wps:wsp>
                        <wps:cNvPr id="11" name="Bent-Up Arrow 11"/>
                        <wps:cNvSpPr/>
                        <wps:spPr>
                          <a:xfrm rot="5400000">
                            <a:off x="914400" y="1638300"/>
                            <a:ext cx="514350" cy="585470"/>
                          </a:xfrm>
                          <a:prstGeom prst="bentUpArrow">
                            <a:avLst>
                              <a:gd name="adj1" fmla="val 32840"/>
                              <a:gd name="adj2" fmla="val 25000"/>
                              <a:gd name="adj3" fmla="val 35780"/>
                            </a:avLst>
                          </a:prstGeom>
                          <a:solidFill>
                            <a:srgbClr val="BCBEC0"/>
                          </a:solidFill>
                        </wps:spPr>
                        <wps:style>
                          <a:lnRef idx="2">
                            <a:schemeClr val="lt1">
                              <a:hueOff val="0"/>
                              <a:satOff val="0"/>
                              <a:lumOff val="0"/>
                              <a:alphaOff val="0"/>
                            </a:schemeClr>
                          </a:lnRef>
                          <a:fillRef idx="1">
                            <a:schemeClr val="accent1">
                              <a:tint val="50000"/>
                              <a:hueOff val="0"/>
                              <a:satOff val="0"/>
                              <a:lumOff val="0"/>
                              <a:alphaOff val="0"/>
                            </a:schemeClr>
                          </a:fillRef>
                          <a:effectRef idx="0">
                            <a:schemeClr val="accent1">
                              <a:tint val="50000"/>
                              <a:hueOff val="0"/>
                              <a:satOff val="0"/>
                              <a:lumOff val="0"/>
                              <a:alphaOff val="0"/>
                            </a:schemeClr>
                          </a:effectRef>
                          <a:fontRef idx="minor">
                            <a:schemeClr val="lt1">
                              <a:hueOff val="0"/>
                              <a:satOff val="0"/>
                              <a:lumOff val="0"/>
                              <a:alphaOff val="0"/>
                            </a:schemeClr>
                          </a:fontRef>
                        </wps:style>
                        <wps:bodyPr/>
                      </wps:wsp>
                      <wps:wsp>
                        <wps:cNvPr id="16" name="Text Box 2"/>
                        <wps:cNvSpPr txBox="1">
                          <a:spLocks noChangeArrowheads="1"/>
                        </wps:cNvSpPr>
                        <wps:spPr bwMode="auto">
                          <a:xfrm>
                            <a:off x="3467100" y="2562225"/>
                            <a:ext cx="1724025" cy="438150"/>
                          </a:xfrm>
                          <a:prstGeom prst="rect">
                            <a:avLst/>
                          </a:prstGeom>
                          <a:solidFill>
                            <a:srgbClr val="FFFFFF"/>
                          </a:solidFill>
                          <a:ln w="9525">
                            <a:noFill/>
                            <a:miter lim="800000"/>
                            <a:headEnd/>
                            <a:tailEnd/>
                          </a:ln>
                        </wps:spPr>
                        <wps:txbx>
                          <w:txbxContent>
                            <w:p w14:paraId="55121F0A" w14:textId="77777777" w:rsidR="008B59C1" w:rsidRPr="00803D0F" w:rsidRDefault="008B59C1" w:rsidP="008B59C1">
                              <w:pPr>
                                <w:rPr>
                                  <w:b/>
                                </w:rPr>
                              </w:pPr>
                              <w:r w:rsidRPr="00803D0F">
                                <w:rPr>
                                  <w:b/>
                                </w:rPr>
                                <w:t>recovering energy from waste</w:t>
                              </w:r>
                            </w:p>
                          </w:txbxContent>
                        </wps:txbx>
                        <wps:bodyPr rot="0" vert="horz" wrap="square" lIns="91440" tIns="45720" rIns="91440" bIns="45720" anchor="t" anchorCtr="0">
                          <a:noAutofit/>
                        </wps:bodyPr>
                      </wps:wsp>
                      <wps:wsp>
                        <wps:cNvPr id="18" name="Text Box 2"/>
                        <wps:cNvSpPr txBox="1">
                          <a:spLocks noChangeArrowheads="1"/>
                        </wps:cNvSpPr>
                        <wps:spPr bwMode="auto">
                          <a:xfrm>
                            <a:off x="4248150" y="3305175"/>
                            <a:ext cx="1724025" cy="438150"/>
                          </a:xfrm>
                          <a:prstGeom prst="rect">
                            <a:avLst/>
                          </a:prstGeom>
                          <a:solidFill>
                            <a:srgbClr val="FFFFFF"/>
                          </a:solidFill>
                          <a:ln w="9525">
                            <a:noFill/>
                            <a:miter lim="800000"/>
                            <a:headEnd/>
                            <a:tailEnd/>
                          </a:ln>
                        </wps:spPr>
                        <wps:txbx>
                          <w:txbxContent>
                            <w:p w14:paraId="60745F6D" w14:textId="77777777" w:rsidR="008B59C1" w:rsidRPr="00803D0F" w:rsidRDefault="008B59C1" w:rsidP="008B59C1">
                              <w:pPr>
                                <w:rPr>
                                  <w:b/>
                                </w:rPr>
                              </w:pPr>
                              <w:r w:rsidRPr="00803D0F">
                                <w:rPr>
                                  <w:b/>
                                </w:rPr>
                                <w:t>safe disposal of waste to landfill</w:t>
                              </w:r>
                            </w:p>
                          </w:txbxContent>
                        </wps:txbx>
                        <wps:bodyPr rot="0" vert="horz" wrap="square" lIns="91440" tIns="45720" rIns="91440" bIns="45720" anchor="t" anchorCtr="0">
                          <a:noAutofit/>
                        </wps:bodyPr>
                      </wps:wsp>
                      <wps:wsp>
                        <wps:cNvPr id="19" name="Text Box 2"/>
                        <wps:cNvSpPr txBox="1">
                          <a:spLocks noChangeArrowheads="1"/>
                        </wps:cNvSpPr>
                        <wps:spPr bwMode="auto">
                          <a:xfrm>
                            <a:off x="0" y="0"/>
                            <a:ext cx="2124075" cy="304800"/>
                          </a:xfrm>
                          <a:prstGeom prst="rect">
                            <a:avLst/>
                          </a:prstGeom>
                          <a:noFill/>
                          <a:ln w="9525">
                            <a:noFill/>
                            <a:miter lim="800000"/>
                            <a:headEnd/>
                            <a:tailEnd/>
                          </a:ln>
                        </wps:spPr>
                        <wps:txbx>
                          <w:txbxContent>
                            <w:p w14:paraId="5194D474" w14:textId="77777777" w:rsidR="008B59C1" w:rsidRPr="00C76CD7" w:rsidRDefault="008B59C1" w:rsidP="008B59C1">
                              <w:pPr>
                                <w:rPr>
                                  <w:b/>
                                  <w:color w:val="519032"/>
                                  <w:sz w:val="24"/>
                                </w:rPr>
                              </w:pPr>
                              <w:r w:rsidRPr="006555E4">
                                <w:rPr>
                                  <w:b/>
                                  <w:sz w:val="24"/>
                                </w:rPr>
                                <w:t>Most favoured option</w:t>
                              </w:r>
                            </w:p>
                          </w:txbxContent>
                        </wps:txbx>
                        <wps:bodyPr rot="0" vert="horz" wrap="square" lIns="91440" tIns="45720" rIns="91440" bIns="45720" anchor="t" anchorCtr="0">
                          <a:noAutofit/>
                        </wps:bodyPr>
                      </wps:wsp>
                      <wps:wsp>
                        <wps:cNvPr id="20" name="Text Box 2"/>
                        <wps:cNvSpPr txBox="1">
                          <a:spLocks noChangeArrowheads="1"/>
                        </wps:cNvSpPr>
                        <wps:spPr bwMode="auto">
                          <a:xfrm>
                            <a:off x="3152775" y="3848100"/>
                            <a:ext cx="2124075" cy="304800"/>
                          </a:xfrm>
                          <a:prstGeom prst="rect">
                            <a:avLst/>
                          </a:prstGeom>
                          <a:noFill/>
                          <a:ln w="9525">
                            <a:noFill/>
                            <a:miter lim="800000"/>
                            <a:headEnd/>
                            <a:tailEnd/>
                          </a:ln>
                        </wps:spPr>
                        <wps:txbx>
                          <w:txbxContent>
                            <w:p w14:paraId="0B06A09A" w14:textId="77777777" w:rsidR="008B59C1" w:rsidRPr="00C76CD7" w:rsidRDefault="008B59C1" w:rsidP="008B59C1">
                              <w:pPr>
                                <w:rPr>
                                  <w:b/>
                                  <w:color w:val="ED1C23"/>
                                  <w:sz w:val="24"/>
                                </w:rPr>
                              </w:pPr>
                              <w:r w:rsidRPr="006555E4">
                                <w:rPr>
                                  <w:b/>
                                  <w:sz w:val="24"/>
                                </w:rPr>
                                <w:t>Least favoured option</w:t>
                              </w:r>
                            </w:p>
                          </w:txbxContent>
                        </wps:txbx>
                        <wps:bodyPr rot="0" vert="horz" wrap="square" lIns="91440" tIns="45720" rIns="91440" bIns="45720" anchor="t" anchorCtr="0">
                          <a:noAutofit/>
                        </wps:bodyPr>
                      </wps:wsp>
                    </wpg:wgp>
                  </a:graphicData>
                </a:graphic>
              </wp:anchor>
            </w:drawing>
          </mc:Choice>
          <mc:Fallback>
            <w:pict>
              <v:group w14:anchorId="69DD9F8C" id="Group 21" o:spid="_x0000_s1027" alt="&quot;&quot;" style="position:absolute;left:0;text-align:left;margin-left:0;margin-top:-6.75pt;width:470.25pt;height:327pt;z-index:251662336" coordsize="59721,41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">
                <v:roundrect id="Rounded Rectangle 4" o:spid="_x0000_s1028" style="position:absolute;top:3048;width:10763;height:6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" fillcolor="#005fae" strokecolor="#1f4d78 [1604]" strokeweight="1pt">
                  <v:stroke joinstyle="miter"/>
                  <v:textbox>
                    <w:txbxContent>
                      <w:p w14:paraId="573C8DF2" w14:textId="77777777" w:rsidR="008B59C1" w:rsidRPr="00197BBD" w:rsidRDefault="008B59C1" w:rsidP="008B59C1">
                        <w:pPr>
                          <w:jc w:val="center"/>
                          <w:rPr>
                            <w:b/>
                            <w:sz w:val="28"/>
                          </w:rPr>
                        </w:pPr>
                        <w:r w:rsidRPr="00C76CD7">
                          <w:rPr>
                            <w:b/>
                            <w:sz w:val="24"/>
                          </w:rPr>
                          <w:t>Reduce</w:t>
                        </w:r>
                      </w:p>
                    </w:txbxContent>
                  </v:textbox>
                </v:roundrect>
                <v:roundrect id="Rounded Rectangle 6" o:spid="_x0000_s1029" style="position:absolute;left:7810;top:10287;width:10763;height:62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" fillcolor="#005fae" strokecolor="#1f4d78 [1604]" strokeweight="1pt">
                  <v:stroke joinstyle="miter"/>
                  <v:textbox>
                    <w:txbxContent>
                      <w:p w14:paraId="2F48B560" w14:textId="77777777" w:rsidR="008B59C1" w:rsidRPr="00197BBD" w:rsidRDefault="008B59C1" w:rsidP="008B59C1">
                        <w:pPr>
                          <w:jc w:val="center"/>
                          <w:rPr>
                            <w:b/>
                            <w:sz w:val="28"/>
                          </w:rPr>
                        </w:pPr>
                        <w:r w:rsidRPr="00C76CD7">
                          <w:rPr>
                            <w:b/>
                            <w:sz w:val="24"/>
                          </w:rPr>
                          <w:t>Reuse</w:t>
                        </w:r>
                      </w:p>
                    </w:txbxContent>
                  </v:textbox>
                </v:roundrect>
                <v:roundrect id="Rounded Rectangle 7" o:spid="_x0000_s1030" style="position:absolute;left:15716;top:17526;width:10763;height:62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" fillcolor="#005fae" strokecolor="#1f4d78 [1604]" strokeweight="1pt">
                  <v:stroke joinstyle="miter"/>
                  <v:textbox>
                    <w:txbxContent>
                      <w:p w14:paraId="5827C197" w14:textId="77777777" w:rsidR="008B59C1" w:rsidRPr="00197BBD" w:rsidRDefault="008B59C1" w:rsidP="008B59C1">
                        <w:pPr>
                          <w:jc w:val="center"/>
                          <w:rPr>
                            <w:b/>
                            <w:sz w:val="28"/>
                          </w:rPr>
                        </w:pPr>
                        <w:r w:rsidRPr="00C76CD7">
                          <w:rPr>
                            <w:b/>
                            <w:sz w:val="24"/>
                          </w:rPr>
                          <w:t>Recycle</w:t>
                        </w:r>
                      </w:p>
                    </w:txbxContent>
                  </v:textbox>
                </v:roundrect>
                <v:roundrect id="Rounded Rectangle 8" o:spid="_x0000_s1031" style="position:absolute;left:23526;top:24765;width:10764;height:62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" fillcolor="#005fae" strokecolor="#1f4d78 [1604]" strokeweight="1pt">
                  <v:stroke joinstyle="miter"/>
                  <v:textbox>
                    <w:txbxContent>
                      <w:p w14:paraId="4CF9A0E5" w14:textId="77777777" w:rsidR="008B59C1" w:rsidRPr="00197BBD" w:rsidRDefault="008B59C1" w:rsidP="008B59C1">
                        <w:pPr>
                          <w:jc w:val="center"/>
                          <w:rPr>
                            <w:b/>
                            <w:sz w:val="28"/>
                          </w:rPr>
                        </w:pPr>
                        <w:r w:rsidRPr="00C76CD7">
                          <w:rPr>
                            <w:b/>
                            <w:sz w:val="24"/>
                          </w:rPr>
                          <w:t>Recovery</w:t>
                        </w:r>
                      </w:p>
                    </w:txbxContent>
                  </v:textbox>
                </v:roundrect>
                <v:roundrect id="Rounded Rectangle 9" o:spid="_x0000_s1032" style="position:absolute;left:31337;top:32004;width:10764;height:63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" fillcolor="#005fae" strokecolor="#1f4d78 [1604]" strokeweight="1pt">
                  <v:stroke joinstyle="miter"/>
                  <v:textbox>
                    <w:txbxContent>
                      <w:p w14:paraId="14E27867" w14:textId="77777777" w:rsidR="008B59C1" w:rsidRPr="00197BBD" w:rsidRDefault="008B59C1" w:rsidP="008B59C1">
                        <w:pPr>
                          <w:jc w:val="center"/>
                          <w:rPr>
                            <w:b/>
                            <w:sz w:val="28"/>
                          </w:rPr>
                        </w:pPr>
                        <w:r w:rsidRPr="00C76CD7">
                          <w:rPr>
                            <w:b/>
                            <w:sz w:val="24"/>
                          </w:rPr>
                          <w:t>Landfill</w:t>
                        </w:r>
                      </w:p>
                    </w:txbxContent>
                  </v:textbox>
                </v:roundrect>
                <v:shape id="Bent-Up Arrow 10" o:spid="_x0000_s1033" style="position:absolute;left:1333;top:9143;width:5144;height:5855;rotation:90;visibility:visible;mso-wrap-style:square;v-text-anchor:top" coordsize="514350,58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" path="m,416557r301306,l301306,184034r-44131,l385763,,514350,184034r-44131,l470219,585470,,585470,,416557xe" fillcolor="#bcbec0" strokecolor="white [3201]" strokeweight="1pt">
                  <v:stroke joinstyle="miter"/>
                  <v:path arrowok="t" o:connecttype="custom" o:connectlocs="0,416557;301306,416557;301306,184034;257175,184034;385763,0;514350,184034;470219,184034;470219,585470;0,585470;0,416557" o:connectangles="0,0,0,0,0,0,0,0,0,0"/>
                </v:shape>
                <v:shape id="Bent-Up Arrow 12" o:spid="_x0000_s1034" style="position:absolute;left:17049;top:23622;width:5144;height:5854;rotation:90;visibility:visible;mso-wrap-style:square;v-text-anchor:top" coordsize="514350,58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" path="m,416557r301306,l301306,184034r-44131,l385763,,514350,184034r-44131,l470219,585470,,585470,,416557xe" fillcolor="#bcbec0" strokecolor="white [3201]" strokeweight="1pt">
                  <v:stroke joinstyle="miter"/>
                  <v:path arrowok="t" o:connecttype="custom" o:connectlocs="0,416557;301306,416557;301306,184034;257175,184034;385763,0;514350,184034;470219,184034;470219,585470;0,585470;0,416557" o:connectangles="0,0,0,0,0,0,0,0,0,0"/>
                </v:shape>
                <v:shape id="Bent-Up Arrow 13" o:spid="_x0000_s1035" style="position:absolute;left:24860;top:30860;width:5144;height:5855;rotation:90;visibility:visible;mso-wrap-style:square;v-text-anchor:top" coordsize="514350,58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" path="m,416557r301306,l301306,184034r-44131,l385763,,514350,184034r-44131,l470219,585470,,585470,,416557xe" fillcolor="#bcbec0" strokecolor="white [3201]" strokeweight="1pt">
                  <v:stroke joinstyle="miter"/>
                  <v:path arrowok="t" o:connecttype="custom" o:connectlocs="0,416557;301306,416557;301306,184034;257175,184034;385763,0;514350,184034;470219,184034;470219,585470;0,585470;0,416557" o:connectangles="0,0,0,0,0,0,0,0,0,0"/>
                </v:shape>
                <v:shape id="Text Box 2" o:spid="_x0000_s1036" type="#_x0000_t202" style="position:absolute;left:11144;top:3905;width:19240;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437C821C" w14:textId="77777777" w:rsidR="008B59C1" w:rsidRPr="00803D0F" w:rsidRDefault="008B59C1" w:rsidP="008B59C1">
                        <w:pPr>
                          <w:rPr>
                            <w:b/>
                          </w:rPr>
                        </w:pPr>
                        <w:r w:rsidRPr="00803D0F">
                          <w:rPr>
                            <w:b/>
                          </w:rPr>
                          <w:t>lowering the amount of waste produced</w:t>
                        </w:r>
                      </w:p>
                    </w:txbxContent>
                  </v:textbox>
                </v:shape>
                <v:shape id="Text Box 2" o:spid="_x0000_s1037" type="#_x0000_t202" style="position:absolute;left:18954;top:11239;width:17241;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61213779" w14:textId="77777777" w:rsidR="008B59C1" w:rsidRPr="00803D0F" w:rsidRDefault="008B59C1" w:rsidP="008B59C1">
                        <w:pPr>
                          <w:rPr>
                            <w:b/>
                          </w:rPr>
                        </w:pPr>
                        <w:r w:rsidRPr="00803D0F">
                          <w:rPr>
                            <w:b/>
                          </w:rPr>
                          <w:t>using materials repeatedly</w:t>
                        </w:r>
                      </w:p>
                    </w:txbxContent>
                  </v:textbox>
                </v:shape>
                <v:shape id="Text Box 2" o:spid="_x0000_s1038" type="#_x0000_t202" style="position:absolute;left:26860;top:18478;width:17240;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62380C71" w14:textId="77777777" w:rsidR="008B59C1" w:rsidRPr="00803D0F" w:rsidRDefault="008B59C1" w:rsidP="008B59C1">
                        <w:pPr>
                          <w:rPr>
                            <w:b/>
                          </w:rPr>
                        </w:pPr>
                        <w:r w:rsidRPr="00803D0F">
                          <w:rPr>
                            <w:b/>
                          </w:rPr>
                          <w:t>using materials to make new products</w:t>
                        </w:r>
                      </w:p>
                    </w:txbxContent>
                  </v:textbox>
                </v:shape>
                <v:shape id="Bent-Up Arrow 11" o:spid="_x0000_s1039" style="position:absolute;left:9144;top:16382;width:5144;height:5855;rotation:90;visibility:visible;mso-wrap-style:square;v-text-anchor:top" coordsize="514350,58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" path="m,416557r301306,l301306,184034r-44131,l385763,,514350,184034r-44131,l470219,585470,,585470,,416557xe" fillcolor="#bcbec0" strokecolor="white [3201]" strokeweight="1pt">
                  <v:stroke joinstyle="miter"/>
                  <v:path arrowok="t" o:connecttype="custom" o:connectlocs="0,416557;301306,416557;301306,184034;257175,184034;385763,0;514350,184034;470219,184034;470219,585470;0,585470;0,416557" o:connectangles="0,0,0,0,0,0,0,0,0,0"/>
                </v:shape>
                <v:shape id="Text Box 2" o:spid="_x0000_s1040" type="#_x0000_t202" style="position:absolute;left:34671;top:25622;width:17240;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55121F0A" w14:textId="77777777" w:rsidR="008B59C1" w:rsidRPr="00803D0F" w:rsidRDefault="008B59C1" w:rsidP="008B59C1">
                        <w:pPr>
                          <w:rPr>
                            <w:b/>
                          </w:rPr>
                        </w:pPr>
                        <w:r w:rsidRPr="00803D0F">
                          <w:rPr>
                            <w:b/>
                          </w:rPr>
                          <w:t>recovering energy from waste</w:t>
                        </w:r>
                      </w:p>
                    </w:txbxContent>
                  </v:textbox>
                </v:shape>
                <v:shape id="Text Box 2" o:spid="_x0000_s1041" type="#_x0000_t202" style="position:absolute;left:42481;top:33051;width:17240;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60745F6D" w14:textId="77777777" w:rsidR="008B59C1" w:rsidRPr="00803D0F" w:rsidRDefault="008B59C1" w:rsidP="008B59C1">
                        <w:pPr>
                          <w:rPr>
                            <w:b/>
                          </w:rPr>
                        </w:pPr>
                        <w:r w:rsidRPr="00803D0F">
                          <w:rPr>
                            <w:b/>
                          </w:rPr>
                          <w:t>safe disposal of waste to landfill</w:t>
                        </w:r>
                      </w:p>
                    </w:txbxContent>
                  </v:textbox>
                </v:shape>
                <v:shape id="Text Box 2" o:spid="_x0000_s1042" type="#_x0000_t202" style="position:absolute;width:2124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5194D474" w14:textId="77777777" w:rsidR="008B59C1" w:rsidRPr="00C76CD7" w:rsidRDefault="008B59C1" w:rsidP="008B59C1">
                        <w:pPr>
                          <w:rPr>
                            <w:b/>
                            <w:color w:val="519032"/>
                            <w:sz w:val="24"/>
                          </w:rPr>
                        </w:pPr>
                        <w:r w:rsidRPr="006555E4">
                          <w:rPr>
                            <w:b/>
                            <w:sz w:val="24"/>
                          </w:rPr>
                          <w:t>Most favoured option</w:t>
                        </w:r>
                      </w:p>
                    </w:txbxContent>
                  </v:textbox>
                </v:shape>
                <v:shape id="Text Box 2" o:spid="_x0000_s1043" type="#_x0000_t202" style="position:absolute;left:31527;top:38481;width:2124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B06A09A" w14:textId="77777777" w:rsidR="008B59C1" w:rsidRPr="00C76CD7" w:rsidRDefault="008B59C1" w:rsidP="008B59C1">
                        <w:pPr>
                          <w:rPr>
                            <w:b/>
                            <w:color w:val="ED1C23"/>
                            <w:sz w:val="24"/>
                          </w:rPr>
                        </w:pPr>
                        <w:r w:rsidRPr="006555E4">
                          <w:rPr>
                            <w:b/>
                            <w:sz w:val="24"/>
                          </w:rPr>
                          <w:t>Least favoured option</w:t>
                        </w:r>
                      </w:p>
                    </w:txbxContent>
                  </v:textbox>
                </v:shape>
              </v:group>
            </w:pict>
          </mc:Fallback>
        </mc:AlternateContent>
      </w:r>
    </w:p>
    <w:p w14:paraId="7AAB715C" w14:textId="5A326830" w:rsidR="008B59C1" w:rsidRDefault="008B59C1"/>
    <w:p w14:paraId="5AD3D70F" w14:textId="71B1BDE2" w:rsidR="008B59C1" w:rsidRDefault="008B59C1"/>
    <w:p w14:paraId="3D27B657" w14:textId="77777777" w:rsidR="008B59C1" w:rsidRPr="008B59C1" w:rsidRDefault="008B59C1" w:rsidP="008B59C1"/>
    <w:p w14:paraId="6C6CB0F1" w14:textId="77777777" w:rsidR="008B59C1" w:rsidRPr="008B59C1" w:rsidRDefault="008B59C1" w:rsidP="008B59C1"/>
    <w:p w14:paraId="7619B0E8" w14:textId="77777777" w:rsidR="008B59C1" w:rsidRPr="008B59C1" w:rsidRDefault="008B59C1" w:rsidP="008B59C1"/>
    <w:p w14:paraId="14FD1B97" w14:textId="77777777" w:rsidR="008B59C1" w:rsidRPr="008B59C1" w:rsidRDefault="008B59C1" w:rsidP="008B59C1"/>
    <w:p w14:paraId="347A49BF" w14:textId="77777777" w:rsidR="008B59C1" w:rsidRPr="008B59C1" w:rsidRDefault="008B59C1" w:rsidP="008B59C1"/>
    <w:p w14:paraId="1366AFDC" w14:textId="77777777" w:rsidR="008B59C1" w:rsidRPr="008B59C1" w:rsidRDefault="008B59C1" w:rsidP="008B59C1"/>
    <w:p w14:paraId="5D4F4794" w14:textId="77777777" w:rsidR="008B59C1" w:rsidRPr="008B59C1" w:rsidRDefault="008B59C1" w:rsidP="008B59C1"/>
    <w:p w14:paraId="717C88D8" w14:textId="77777777" w:rsidR="008B59C1" w:rsidRPr="008B59C1" w:rsidRDefault="008B59C1" w:rsidP="008B59C1"/>
    <w:p w14:paraId="36E1C78B" w14:textId="77777777" w:rsidR="008B59C1" w:rsidRPr="008B59C1" w:rsidRDefault="008B59C1" w:rsidP="008B59C1"/>
    <w:p w14:paraId="361DCCA1" w14:textId="77777777" w:rsidR="008B59C1" w:rsidRPr="008B59C1" w:rsidRDefault="008B59C1" w:rsidP="008B59C1"/>
    <w:p w14:paraId="270CB606" w14:textId="77777777" w:rsidR="008B59C1" w:rsidRPr="008B59C1" w:rsidRDefault="008B59C1" w:rsidP="008B59C1"/>
    <w:p w14:paraId="4C5E7496" w14:textId="77777777" w:rsidR="008B59C1" w:rsidRPr="008B59C1" w:rsidRDefault="008B59C1" w:rsidP="008B59C1"/>
    <w:p w14:paraId="741CFC13" w14:textId="77777777" w:rsidR="008B59C1" w:rsidRPr="008B59C1" w:rsidRDefault="008B59C1" w:rsidP="008B59C1"/>
    <w:p w14:paraId="5ABD5DD5" w14:textId="77777777" w:rsidR="008B59C1" w:rsidRPr="008B59C1" w:rsidRDefault="008B59C1" w:rsidP="008B59C1"/>
    <w:p w14:paraId="1226C6E7" w14:textId="77777777" w:rsidR="008B59C1" w:rsidRPr="008B59C1" w:rsidRDefault="008B59C1" w:rsidP="008B59C1"/>
    <w:p w14:paraId="1CDAACE4" w14:textId="77777777" w:rsidR="008B59C1" w:rsidRPr="008B59C1" w:rsidRDefault="008B59C1" w:rsidP="008B59C1"/>
    <w:p w14:paraId="5E69A0DE" w14:textId="77777777" w:rsidR="008B59C1" w:rsidRPr="008B59C1" w:rsidRDefault="008B59C1" w:rsidP="008B59C1"/>
    <w:p w14:paraId="4FE74D22" w14:textId="77777777" w:rsidR="008B59C1" w:rsidRPr="008B59C1" w:rsidRDefault="008B59C1" w:rsidP="008B59C1"/>
    <w:p w14:paraId="0E3E855F" w14:textId="77777777" w:rsidR="008B59C1" w:rsidRPr="008B59C1" w:rsidRDefault="008B59C1" w:rsidP="008B59C1"/>
    <w:p w14:paraId="081E602B" w14:textId="77777777" w:rsidR="008B59C1" w:rsidRPr="008B59C1" w:rsidRDefault="008B59C1" w:rsidP="008B59C1"/>
    <w:p w14:paraId="36789387" w14:textId="77777777" w:rsidR="008B59C1" w:rsidRPr="008B59C1" w:rsidRDefault="008B59C1" w:rsidP="008B59C1"/>
    <w:p w14:paraId="565A5364" w14:textId="77777777" w:rsidR="008B59C1" w:rsidRPr="008B59C1" w:rsidRDefault="008B59C1" w:rsidP="008B59C1"/>
    <w:p w14:paraId="0239C8DD" w14:textId="77777777" w:rsidR="008B59C1" w:rsidRPr="008B59C1" w:rsidRDefault="008B59C1" w:rsidP="008B59C1"/>
    <w:p w14:paraId="654B9D00" w14:textId="77777777" w:rsidR="008B59C1" w:rsidRPr="008B59C1" w:rsidRDefault="008B59C1" w:rsidP="008B59C1"/>
    <w:p w14:paraId="4ACE87C1" w14:textId="20D2E5FD" w:rsidR="008B59C1" w:rsidRDefault="008B59C1" w:rsidP="008B59C1"/>
    <w:p w14:paraId="4A8756B9" w14:textId="0D66184C" w:rsidR="008B59C1" w:rsidRDefault="008B59C1" w:rsidP="00C76CD7">
      <w:pPr>
        <w:pStyle w:val="Heading2"/>
        <w:keepNext w:val="0"/>
        <w:keepLines w:val="0"/>
        <w:numPr>
          <w:ilvl w:val="1"/>
          <w:numId w:val="1"/>
        </w:numPr>
        <w:tabs>
          <w:tab w:val="left" w:pos="567"/>
        </w:tabs>
        <w:spacing w:before="79"/>
        <w:ind w:hanging="1018"/>
      </w:pPr>
      <w:r>
        <w:t>Compliance with Legal and Other Requirements</w:t>
      </w:r>
    </w:p>
    <w:p w14:paraId="4516D41E" w14:textId="77777777" w:rsidR="008B59C1" w:rsidRDefault="008B59C1" w:rsidP="008B59C1">
      <w:pPr>
        <w:pStyle w:val="BodyText"/>
        <w:spacing w:before="6"/>
        <w:rPr>
          <w:b/>
          <w:sz w:val="24"/>
        </w:rPr>
      </w:pPr>
    </w:p>
    <w:p w14:paraId="2116A0B8" w14:textId="26290EFE" w:rsidR="008B59C1" w:rsidRDefault="008B59C1" w:rsidP="00F7775A">
      <w:pPr>
        <w:pStyle w:val="BodyText"/>
        <w:tabs>
          <w:tab w:val="left" w:pos="7513"/>
        </w:tabs>
        <w:spacing w:line="276" w:lineRule="auto"/>
        <w:ind w:right="95"/>
      </w:pPr>
      <w:r>
        <w:t xml:space="preserve">It is a legal requirement to apply duty of care when disposing waste in the UK. Adequate provisions for handling, storage and disposing waste must be available. The University’s Waste </w:t>
      </w:r>
      <w:r w:rsidR="00667017">
        <w:t xml:space="preserve">Management </w:t>
      </w:r>
      <w:r>
        <w:t xml:space="preserve">Strategy will ensure all relevant legislation and other requirements relating to waste management is adhered to. </w:t>
      </w:r>
    </w:p>
    <w:p w14:paraId="1FFD40F5" w14:textId="77777777" w:rsidR="008B59C1" w:rsidRDefault="008B59C1" w:rsidP="00F7775A">
      <w:pPr>
        <w:pStyle w:val="BodyText"/>
        <w:tabs>
          <w:tab w:val="left" w:pos="7513"/>
        </w:tabs>
        <w:spacing w:line="276" w:lineRule="auto"/>
        <w:ind w:right="95"/>
      </w:pPr>
    </w:p>
    <w:p w14:paraId="7C20687D" w14:textId="7F5E49A8" w:rsidR="008B59C1" w:rsidRDefault="008B59C1" w:rsidP="00F7775A">
      <w:pPr>
        <w:pStyle w:val="BodyText"/>
        <w:tabs>
          <w:tab w:val="left" w:pos="7513"/>
        </w:tabs>
        <w:spacing w:line="276" w:lineRule="auto"/>
        <w:ind w:right="95"/>
      </w:pPr>
      <w:r>
        <w:t xml:space="preserve">The University has implemented an Eco Campus EMS as a management tool for monitoring compliance with environmental legal and other requirements, and improving environmental performance associated with waste management. One of the </w:t>
      </w:r>
      <w:proofErr w:type="gramStart"/>
      <w:r>
        <w:t>requirement</w:t>
      </w:r>
      <w:proofErr w:type="gramEnd"/>
      <w:r>
        <w:t xml:space="preserve"> of Eco Campus is to demonstrate continual improvement in environmental performance. This Waste</w:t>
      </w:r>
      <w:r w:rsidR="00667017">
        <w:t xml:space="preserve"> Management</w:t>
      </w:r>
      <w:r>
        <w:t xml:space="preserve"> Strategy supports the objectives and targets set out in the Eco Campus EMS relating to waste management. </w:t>
      </w:r>
    </w:p>
    <w:p w14:paraId="2A8F43B5" w14:textId="77777777" w:rsidR="008B59C1" w:rsidRDefault="008B59C1" w:rsidP="00F7775A">
      <w:pPr>
        <w:pStyle w:val="BodyText"/>
        <w:tabs>
          <w:tab w:val="left" w:pos="7513"/>
        </w:tabs>
        <w:spacing w:line="276" w:lineRule="auto"/>
        <w:ind w:right="95"/>
      </w:pPr>
    </w:p>
    <w:p w14:paraId="55CDDE58" w14:textId="5C19CBC8" w:rsidR="008B59C1" w:rsidRDefault="008B59C1" w:rsidP="00F7775A">
      <w:pPr>
        <w:pStyle w:val="BodyText"/>
        <w:tabs>
          <w:tab w:val="left" w:pos="7513"/>
        </w:tabs>
        <w:spacing w:line="276" w:lineRule="auto"/>
        <w:ind w:right="95"/>
      </w:pPr>
      <w:r>
        <w:t xml:space="preserve">The University is committed to minimising waste through effective recycling and waste disposal as outlined in the Environmental Policy. The objectives, targets and actions set out in the Waste </w:t>
      </w:r>
      <w:r w:rsidR="00667017">
        <w:t xml:space="preserve">Management </w:t>
      </w:r>
      <w:r>
        <w:t>Strategy facilities the delivery of this commitment.</w:t>
      </w:r>
    </w:p>
    <w:p w14:paraId="605B15A7" w14:textId="36B230AE" w:rsidR="00164F26" w:rsidRDefault="00164F26" w:rsidP="008B59C1"/>
    <w:p w14:paraId="6EB27955" w14:textId="01D2BBD8" w:rsidR="00164F26" w:rsidRDefault="00164F26" w:rsidP="00C76CD7">
      <w:pPr>
        <w:pStyle w:val="Heading2"/>
        <w:keepNext w:val="0"/>
        <w:keepLines w:val="0"/>
        <w:numPr>
          <w:ilvl w:val="1"/>
          <w:numId w:val="1"/>
        </w:numPr>
        <w:tabs>
          <w:tab w:val="left" w:pos="567"/>
        </w:tabs>
        <w:spacing w:before="79"/>
        <w:ind w:hanging="1018"/>
      </w:pPr>
      <w:r>
        <w:t>Incentives from Waste Resource</w:t>
      </w:r>
    </w:p>
    <w:p w14:paraId="4FE5947C" w14:textId="77777777" w:rsidR="00164F26" w:rsidRDefault="00164F26" w:rsidP="00164F26">
      <w:pPr>
        <w:pStyle w:val="BodyText"/>
        <w:spacing w:before="6"/>
        <w:rPr>
          <w:b/>
          <w:sz w:val="24"/>
        </w:rPr>
      </w:pPr>
    </w:p>
    <w:p w14:paraId="6D025FE5" w14:textId="1B7CA8AD" w:rsidR="00164F26" w:rsidRDefault="00164F26" w:rsidP="00F7775A">
      <w:pPr>
        <w:pStyle w:val="BodyText"/>
        <w:tabs>
          <w:tab w:val="left" w:pos="7513"/>
        </w:tabs>
        <w:spacing w:after="240" w:line="276" w:lineRule="auto"/>
        <w:ind w:right="95"/>
      </w:pPr>
      <w:r w:rsidRPr="00164F26">
        <w:t xml:space="preserve">The University is entitled to financial benefits for selling the different waste stream to </w:t>
      </w:r>
      <w:r w:rsidRPr="00164F26">
        <w:lastRenderedPageBreak/>
        <w:t>potential buyers. In line with the Waste Hierarchy, where waste cannot be reduced, it will then be re-used by others who purchase the waste from the University. In return, the University will receive a rebate for the sold item. The University has the facility to sell stacked baled cardboard and plastic bottles to generate revenue.</w:t>
      </w:r>
    </w:p>
    <w:p w14:paraId="7F5CF21E" w14:textId="224DBD16" w:rsidR="00164F26" w:rsidRDefault="00164F26" w:rsidP="00C76CD7">
      <w:pPr>
        <w:pStyle w:val="Heading2"/>
        <w:keepNext w:val="0"/>
        <w:keepLines w:val="0"/>
        <w:numPr>
          <w:ilvl w:val="1"/>
          <w:numId w:val="1"/>
        </w:numPr>
        <w:tabs>
          <w:tab w:val="left" w:pos="567"/>
        </w:tabs>
        <w:spacing w:before="79"/>
        <w:ind w:hanging="1018"/>
      </w:pPr>
      <w:r>
        <w:t>Stakeholder Management</w:t>
      </w:r>
    </w:p>
    <w:p w14:paraId="2BC16A27" w14:textId="77777777" w:rsidR="00164F26" w:rsidRDefault="00164F26" w:rsidP="00164F26">
      <w:pPr>
        <w:pStyle w:val="BodyText"/>
        <w:spacing w:before="6"/>
        <w:rPr>
          <w:b/>
          <w:sz w:val="24"/>
        </w:rPr>
      </w:pPr>
    </w:p>
    <w:p w14:paraId="185FAB9F" w14:textId="68CD1264" w:rsidR="00164F26" w:rsidRDefault="00164F26" w:rsidP="00F7775A">
      <w:pPr>
        <w:pStyle w:val="BodyText"/>
        <w:tabs>
          <w:tab w:val="left" w:pos="7513"/>
        </w:tabs>
        <w:spacing w:line="276" w:lineRule="auto"/>
        <w:ind w:right="95"/>
      </w:pPr>
      <w:r w:rsidRPr="00164F26">
        <w:t xml:space="preserve">As a public sector organisation, the University has </w:t>
      </w:r>
      <w:proofErr w:type="gramStart"/>
      <w:r w:rsidRPr="00164F26">
        <w:t>a number of</w:t>
      </w:r>
      <w:proofErr w:type="gramEnd"/>
      <w:r w:rsidRPr="00164F26">
        <w:t xml:space="preserve"> stakeholders who have interest in its environmental activities such as waste and recycling. This includes staff, students, neighbours, local </w:t>
      </w:r>
      <w:proofErr w:type="gramStart"/>
      <w:r w:rsidRPr="00164F26">
        <w:t>authority</w:t>
      </w:r>
      <w:proofErr w:type="gramEnd"/>
      <w:r w:rsidRPr="00164F26">
        <w:t xml:space="preserve"> and funding bodies, as well as external reporting bodies such as for HESA Estates Management Statistics and the People and Green Planet League.</w:t>
      </w:r>
    </w:p>
    <w:p w14:paraId="1E476963" w14:textId="7C3DAF71" w:rsidR="00164F26" w:rsidRDefault="00164F26" w:rsidP="008B59C1"/>
    <w:p w14:paraId="16BBA48C" w14:textId="5ADC81C3" w:rsidR="00164F26" w:rsidRDefault="00164F26" w:rsidP="00164F26">
      <w:pPr>
        <w:pStyle w:val="Heading1"/>
        <w:numPr>
          <w:ilvl w:val="0"/>
          <w:numId w:val="1"/>
        </w:numPr>
        <w:tabs>
          <w:tab w:val="left" w:pos="426"/>
        </w:tabs>
        <w:ind w:hanging="872"/>
        <w:jc w:val="left"/>
      </w:pPr>
      <w:r>
        <w:t>Current Performance</w:t>
      </w:r>
    </w:p>
    <w:p w14:paraId="586B0927" w14:textId="61C9D884" w:rsidR="00164F26" w:rsidRDefault="00164F26" w:rsidP="00164F26">
      <w:pPr>
        <w:pStyle w:val="Heading1"/>
        <w:tabs>
          <w:tab w:val="left" w:pos="871"/>
          <w:tab w:val="left" w:pos="872"/>
        </w:tabs>
        <w:ind w:left="0" w:firstLine="0"/>
      </w:pPr>
    </w:p>
    <w:p w14:paraId="178424E2" w14:textId="0549C4C2" w:rsidR="00164F26" w:rsidRPr="00F7775A" w:rsidRDefault="00164F26" w:rsidP="00F7775A">
      <w:pPr>
        <w:pStyle w:val="BodyText"/>
        <w:tabs>
          <w:tab w:val="left" w:pos="7513"/>
        </w:tabs>
        <w:spacing w:line="276" w:lineRule="auto"/>
        <w:ind w:right="95"/>
      </w:pPr>
      <w:r w:rsidRPr="00164F26">
        <w:t xml:space="preserve">During the recent academic year, 1st August </w:t>
      </w:r>
      <w:r w:rsidR="00E96585">
        <w:t>2021</w:t>
      </w:r>
      <w:r w:rsidRPr="00164F26">
        <w:t xml:space="preserve"> to 31st July </w:t>
      </w:r>
      <w:r w:rsidR="00E96585">
        <w:t>2022</w:t>
      </w:r>
      <w:r w:rsidRPr="00164F26">
        <w:t xml:space="preserve">, the University produced </w:t>
      </w:r>
      <w:r w:rsidR="006472F7">
        <w:t>155</w:t>
      </w:r>
      <w:r w:rsidRPr="00164F26">
        <w:t xml:space="preserve"> tonnes of waste of which </w:t>
      </w:r>
      <w:r w:rsidR="002F62E1">
        <w:t>79</w:t>
      </w:r>
      <w:r w:rsidRPr="00164F26">
        <w:t xml:space="preserve">% was incinerated, </w:t>
      </w:r>
      <w:r w:rsidR="002F62E1">
        <w:t>17</w:t>
      </w:r>
      <w:r w:rsidRPr="00164F26">
        <w:t xml:space="preserve">% was recycled and the remaining </w:t>
      </w:r>
      <w:r w:rsidR="002F62E1">
        <w:t>3</w:t>
      </w:r>
      <w:r w:rsidRPr="00164F26">
        <w:t>% was disposed through anaerobic digestion. There was no waste sent to landfill. Figure 2 below shows a breakdown of waste and the disposal route from 2015/16 to 20</w:t>
      </w:r>
      <w:r w:rsidR="004A204A">
        <w:t>21</w:t>
      </w:r>
      <w:r w:rsidRPr="00164F26">
        <w:t>/</w:t>
      </w:r>
      <w:r w:rsidR="004A204A">
        <w:t>22</w:t>
      </w:r>
      <w:r w:rsidRPr="00164F26">
        <w:t xml:space="preserve">. </w:t>
      </w:r>
      <w:r w:rsidRPr="00164F26">
        <w:tab/>
      </w:r>
    </w:p>
    <w:p w14:paraId="6D0CF7BE" w14:textId="25891608" w:rsidR="00164F26" w:rsidRDefault="00164F26" w:rsidP="00164F26">
      <w:pPr>
        <w:pStyle w:val="Heading1"/>
        <w:tabs>
          <w:tab w:val="left" w:pos="871"/>
          <w:tab w:val="left" w:pos="872"/>
        </w:tabs>
        <w:ind w:left="0" w:firstLine="0"/>
        <w:rPr>
          <w:b w:val="0"/>
          <w:sz w:val="22"/>
        </w:rPr>
      </w:pPr>
    </w:p>
    <w:p w14:paraId="2069E1A7" w14:textId="4E80B51B" w:rsidR="00164F26" w:rsidRDefault="004A204A" w:rsidP="00164F26">
      <w:pPr>
        <w:pStyle w:val="Heading1"/>
        <w:keepNext/>
        <w:tabs>
          <w:tab w:val="left" w:pos="871"/>
          <w:tab w:val="left" w:pos="872"/>
        </w:tabs>
        <w:ind w:left="0" w:firstLine="0"/>
      </w:pPr>
      <w:r w:rsidRPr="004A204A">
        <w:drawing>
          <wp:inline distT="0" distB="0" distL="0" distR="0" wp14:anchorId="3AB09E7B" wp14:editId="6B45163D">
            <wp:extent cx="5731510" cy="2947035"/>
            <wp:effectExtent l="0" t="0" r="2540" b="5715"/>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9"/>
                    <a:stretch>
                      <a:fillRect/>
                    </a:stretch>
                  </pic:blipFill>
                  <pic:spPr>
                    <a:xfrm>
                      <a:off x="0" y="0"/>
                      <a:ext cx="5731510" cy="2947035"/>
                    </a:xfrm>
                    <a:prstGeom prst="rect">
                      <a:avLst/>
                    </a:prstGeom>
                  </pic:spPr>
                </pic:pic>
              </a:graphicData>
            </a:graphic>
          </wp:inline>
        </w:drawing>
      </w:r>
    </w:p>
    <w:p w14:paraId="171EFADD" w14:textId="71ED35F7" w:rsidR="00164F26" w:rsidRDefault="00164F26" w:rsidP="00164F26">
      <w:pPr>
        <w:pStyle w:val="Caption"/>
        <w:rPr>
          <w:b/>
          <w:sz w:val="22"/>
        </w:rPr>
      </w:pPr>
      <w:r>
        <w:t xml:space="preserve">Figure </w:t>
      </w:r>
      <w:fldSimple w:instr=" SEQ Figure \* ARABIC ">
        <w:r>
          <w:rPr>
            <w:noProof/>
          </w:rPr>
          <w:t>2</w:t>
        </w:r>
      </w:fldSimple>
      <w:r>
        <w:t xml:space="preserve"> </w:t>
      </w:r>
      <w:r w:rsidRPr="00F86500">
        <w:t>Waste Breakdown by Disposal Route (2015/16 to 20</w:t>
      </w:r>
      <w:r w:rsidR="004A204A">
        <w:t>21</w:t>
      </w:r>
      <w:r w:rsidRPr="00F86500">
        <w:t>/</w:t>
      </w:r>
      <w:r w:rsidR="004A204A">
        <w:t>22</w:t>
      </w:r>
      <w:r w:rsidRPr="00F86500">
        <w:t>)</w:t>
      </w:r>
    </w:p>
    <w:p w14:paraId="6A798C81" w14:textId="77777777" w:rsidR="00164F26" w:rsidRPr="00164F26" w:rsidRDefault="00164F26" w:rsidP="00164F26">
      <w:pPr>
        <w:pStyle w:val="Heading1"/>
        <w:tabs>
          <w:tab w:val="left" w:pos="871"/>
          <w:tab w:val="left" w:pos="872"/>
        </w:tabs>
        <w:ind w:left="0" w:firstLine="0"/>
        <w:rPr>
          <w:b w:val="0"/>
          <w:sz w:val="22"/>
        </w:rPr>
      </w:pPr>
    </w:p>
    <w:p w14:paraId="10B2C07E" w14:textId="7D4D5EC8" w:rsidR="00164F26" w:rsidRPr="00F7775A" w:rsidRDefault="00164F26" w:rsidP="00F7775A">
      <w:pPr>
        <w:pStyle w:val="BodyText"/>
        <w:tabs>
          <w:tab w:val="left" w:pos="7513"/>
        </w:tabs>
        <w:spacing w:line="276" w:lineRule="auto"/>
        <w:ind w:right="95"/>
      </w:pPr>
      <w:r w:rsidRPr="00164F26">
        <w:t xml:space="preserve">Further analysis of the waste data shows the University’s total waste </w:t>
      </w:r>
      <w:r w:rsidR="002033F2">
        <w:t>increased</w:t>
      </w:r>
      <w:r w:rsidRPr="00164F26">
        <w:t xml:space="preserve"> significantly by </w:t>
      </w:r>
      <w:r w:rsidR="002C34A9">
        <w:t>111</w:t>
      </w:r>
      <w:r w:rsidRPr="00164F26">
        <w:t xml:space="preserve">% in </w:t>
      </w:r>
      <w:r w:rsidR="002C34A9">
        <w:t>2021/22</w:t>
      </w:r>
      <w:r w:rsidRPr="00164F26">
        <w:t xml:space="preserve"> compared to the previous year (</w:t>
      </w:r>
      <w:r w:rsidR="002C34A9">
        <w:t>2020/21</w:t>
      </w:r>
      <w:r w:rsidRPr="00164F26">
        <w:t>), and this is most likely due to t</w:t>
      </w:r>
      <w:r w:rsidR="002C34A9">
        <w:t>he return of staff and students back to campus following Covid-19</w:t>
      </w:r>
      <w:r w:rsidR="00B72BAF">
        <w:t xml:space="preserve">. </w:t>
      </w:r>
    </w:p>
    <w:p w14:paraId="362A31D2" w14:textId="77777777" w:rsidR="00164F26" w:rsidRPr="00F7775A" w:rsidRDefault="00164F26" w:rsidP="00F7775A">
      <w:pPr>
        <w:pStyle w:val="BodyText"/>
        <w:tabs>
          <w:tab w:val="left" w:pos="7513"/>
        </w:tabs>
        <w:spacing w:line="276" w:lineRule="auto"/>
        <w:ind w:right="95"/>
      </w:pPr>
    </w:p>
    <w:p w14:paraId="65806B79" w14:textId="55B1CE82" w:rsidR="00164F26" w:rsidRDefault="00B72BAF" w:rsidP="00F7775A">
      <w:pPr>
        <w:pStyle w:val="BodyText"/>
        <w:tabs>
          <w:tab w:val="left" w:pos="7513"/>
        </w:tabs>
        <w:spacing w:line="276" w:lineRule="auto"/>
        <w:ind w:right="95"/>
      </w:pPr>
      <w:r>
        <w:t>The</w:t>
      </w:r>
      <w:r w:rsidR="00164F26" w:rsidRPr="00164F26">
        <w:t xml:space="preserve"> recycling rate </w:t>
      </w:r>
      <w:r>
        <w:t>increased</w:t>
      </w:r>
      <w:r w:rsidR="00164F26" w:rsidRPr="00164F26">
        <w:t xml:space="preserve"> </w:t>
      </w:r>
      <w:r w:rsidR="00D141FB">
        <w:t>noticeably</w:t>
      </w:r>
      <w:r w:rsidR="00164F26" w:rsidRPr="00164F26">
        <w:t xml:space="preserve"> by </w:t>
      </w:r>
      <w:r w:rsidR="00D141FB">
        <w:t>+152</w:t>
      </w:r>
      <w:r w:rsidR="00164F26" w:rsidRPr="00164F26">
        <w:t xml:space="preserve">% in </w:t>
      </w:r>
      <w:r w:rsidR="00D141FB">
        <w:t>2021/22</w:t>
      </w:r>
      <w:r w:rsidR="00164F26" w:rsidRPr="00164F26">
        <w:t xml:space="preserve"> </w:t>
      </w:r>
      <w:r w:rsidR="00D141FB">
        <w:t>compared to 2020/21</w:t>
      </w:r>
      <w:r w:rsidR="00164F26" w:rsidRPr="00164F26">
        <w:t xml:space="preserve">. </w:t>
      </w:r>
      <w:r w:rsidR="00D141FB">
        <w:t xml:space="preserve">However, </w:t>
      </w:r>
      <w:r w:rsidR="00BD0AF9">
        <w:t xml:space="preserve">recycling as a proportion of total waste was only 17%. </w:t>
      </w:r>
      <w:r w:rsidR="00164F26" w:rsidRPr="00164F26">
        <w:t xml:space="preserve">This Waste </w:t>
      </w:r>
      <w:r w:rsidR="00667017">
        <w:t xml:space="preserve">Management </w:t>
      </w:r>
      <w:r w:rsidR="00164F26" w:rsidRPr="00164F26">
        <w:t>Strategy sets out an action plan on how to increase recycling from 2020 to 2025. See Table 1 below for a summary of the recycling performance since 2015/16.</w:t>
      </w:r>
    </w:p>
    <w:p w14:paraId="3B1215BB" w14:textId="3FD877C8" w:rsidR="00164F26" w:rsidRDefault="00164F26" w:rsidP="00164F26"/>
    <w:p w14:paraId="6E780D1E" w14:textId="0E9C3375" w:rsidR="00164F26" w:rsidRDefault="00164F26" w:rsidP="00164F26"/>
    <w:p w14:paraId="6BC6E5E1" w14:textId="474A1354" w:rsidR="00164F26" w:rsidRDefault="00164F26" w:rsidP="00164F26">
      <w:pPr>
        <w:pStyle w:val="Caption"/>
        <w:keepNext/>
      </w:pPr>
      <w:r>
        <w:t xml:space="preserve">Table </w:t>
      </w:r>
      <w:fldSimple w:instr=" SEQ Table \* ARABIC ">
        <w:r w:rsidR="00723C8E">
          <w:rPr>
            <w:noProof/>
          </w:rPr>
          <w:t>1</w:t>
        </w:r>
      </w:fldSimple>
      <w:r>
        <w:t xml:space="preserve"> </w:t>
      </w:r>
      <w:r w:rsidRPr="00742ED2">
        <w:t>Waste Performance (2015/16 to 20</w:t>
      </w:r>
      <w:r w:rsidR="00C4001F">
        <w:t>21</w:t>
      </w:r>
      <w:r w:rsidRPr="00742ED2">
        <w:t>/</w:t>
      </w:r>
      <w:r w:rsidR="00C4001F">
        <w:t>22</w:t>
      </w:r>
      <w:r w:rsidRPr="00742ED2">
        <w:t>)</w:t>
      </w:r>
    </w:p>
    <w:p w14:paraId="5E071D3C" w14:textId="4E57BF6B" w:rsidR="00164F26" w:rsidRDefault="00C4001F" w:rsidP="00164F26">
      <w:r w:rsidRPr="00C4001F">
        <w:drawing>
          <wp:inline distT="0" distB="0" distL="0" distR="0" wp14:anchorId="175745F0" wp14:editId="5472FFE5">
            <wp:extent cx="6233308" cy="10096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0"/>
                    <a:stretch>
                      <a:fillRect/>
                    </a:stretch>
                  </pic:blipFill>
                  <pic:spPr>
                    <a:xfrm>
                      <a:off x="0" y="0"/>
                      <a:ext cx="6239780" cy="1010698"/>
                    </a:xfrm>
                    <a:prstGeom prst="rect">
                      <a:avLst/>
                    </a:prstGeom>
                  </pic:spPr>
                </pic:pic>
              </a:graphicData>
            </a:graphic>
          </wp:inline>
        </w:drawing>
      </w:r>
    </w:p>
    <w:p w14:paraId="7582D792" w14:textId="75060B69" w:rsidR="00164F26" w:rsidRDefault="00164F26" w:rsidP="00164F26"/>
    <w:p w14:paraId="03F0B369" w14:textId="4895E5AF" w:rsidR="00164F26" w:rsidRDefault="00164F26" w:rsidP="00164F26"/>
    <w:p w14:paraId="4E29F370" w14:textId="5E1CB200" w:rsidR="00164F26" w:rsidRDefault="00164F26" w:rsidP="00164F26">
      <w:pPr>
        <w:pStyle w:val="Heading1"/>
        <w:numPr>
          <w:ilvl w:val="0"/>
          <w:numId w:val="1"/>
        </w:numPr>
        <w:tabs>
          <w:tab w:val="left" w:pos="426"/>
        </w:tabs>
        <w:ind w:hanging="872"/>
        <w:jc w:val="left"/>
      </w:pPr>
      <w:r>
        <w:t xml:space="preserve">Objectives, Targets </w:t>
      </w:r>
      <w:r w:rsidR="00723C8E">
        <w:t>and Action Plan (2020 to 2025)</w:t>
      </w:r>
    </w:p>
    <w:p w14:paraId="3A6CFCB5" w14:textId="77777777" w:rsidR="00164F26" w:rsidRDefault="00164F26" w:rsidP="0025457A">
      <w:pPr>
        <w:pStyle w:val="Heading1"/>
        <w:tabs>
          <w:tab w:val="left" w:pos="871"/>
          <w:tab w:val="left" w:pos="872"/>
        </w:tabs>
        <w:spacing w:before="0"/>
        <w:ind w:left="0" w:firstLine="0"/>
      </w:pPr>
    </w:p>
    <w:p w14:paraId="72922CED" w14:textId="59B784F7" w:rsidR="00723C8E" w:rsidRDefault="00723C8E" w:rsidP="00C76CD7">
      <w:pPr>
        <w:pStyle w:val="Heading2"/>
        <w:keepNext w:val="0"/>
        <w:keepLines w:val="0"/>
        <w:numPr>
          <w:ilvl w:val="1"/>
          <w:numId w:val="1"/>
        </w:numPr>
        <w:tabs>
          <w:tab w:val="left" w:pos="567"/>
        </w:tabs>
        <w:spacing w:before="79"/>
        <w:ind w:hanging="1018"/>
      </w:pPr>
      <w:r>
        <w:t>Objectives</w:t>
      </w:r>
    </w:p>
    <w:p w14:paraId="6CD28731" w14:textId="77777777" w:rsidR="00723C8E" w:rsidRPr="00F7775A" w:rsidRDefault="00723C8E" w:rsidP="00F7775A">
      <w:pPr>
        <w:pStyle w:val="BodyText"/>
        <w:tabs>
          <w:tab w:val="left" w:pos="7513"/>
        </w:tabs>
        <w:spacing w:line="276" w:lineRule="auto"/>
        <w:ind w:right="95"/>
      </w:pPr>
    </w:p>
    <w:p w14:paraId="6679AC68" w14:textId="2102E8D9" w:rsidR="00723C8E" w:rsidRDefault="00723C8E" w:rsidP="00F7775A">
      <w:pPr>
        <w:pStyle w:val="BodyText"/>
        <w:tabs>
          <w:tab w:val="left" w:pos="7513"/>
        </w:tabs>
        <w:spacing w:line="276" w:lineRule="auto"/>
        <w:ind w:right="95"/>
      </w:pPr>
      <w:r>
        <w:t xml:space="preserve">This Waste </w:t>
      </w:r>
      <w:r w:rsidR="00667017">
        <w:t xml:space="preserve">Management </w:t>
      </w:r>
      <w:r>
        <w:t xml:space="preserve">Strategy supports the overarching waste objective set out in the Environmental Policy; “minimise waste through effective recycling and waste disposal”. </w:t>
      </w:r>
    </w:p>
    <w:p w14:paraId="27237261" w14:textId="77777777" w:rsidR="00723C8E" w:rsidRDefault="00723C8E" w:rsidP="00F7775A">
      <w:pPr>
        <w:pStyle w:val="BodyText"/>
        <w:tabs>
          <w:tab w:val="left" w:pos="7513"/>
        </w:tabs>
        <w:spacing w:line="276" w:lineRule="auto"/>
        <w:ind w:right="95"/>
      </w:pPr>
    </w:p>
    <w:p w14:paraId="64D80698" w14:textId="77777777" w:rsidR="00723C8E" w:rsidRDefault="00723C8E" w:rsidP="00F7775A">
      <w:pPr>
        <w:pStyle w:val="BodyText"/>
        <w:tabs>
          <w:tab w:val="left" w:pos="7513"/>
        </w:tabs>
        <w:spacing w:line="276" w:lineRule="auto"/>
        <w:ind w:right="95"/>
      </w:pPr>
      <w:r>
        <w:t xml:space="preserve">The following strategic objectives is </w:t>
      </w:r>
      <w:proofErr w:type="gramStart"/>
      <w:r>
        <w:t>set</w:t>
      </w:r>
      <w:proofErr w:type="gramEnd"/>
      <w:r>
        <w:t xml:space="preserve"> and this supports the delivery of the Environmental Policy:</w:t>
      </w:r>
    </w:p>
    <w:p w14:paraId="4E81D5E0" w14:textId="77777777" w:rsidR="00723C8E" w:rsidRDefault="00723C8E" w:rsidP="0025457A">
      <w:pPr>
        <w:pStyle w:val="BodyText"/>
        <w:spacing w:before="6" w:line="276" w:lineRule="auto"/>
        <w:ind w:left="720" w:hanging="436"/>
      </w:pPr>
      <w:r>
        <w:t>-</w:t>
      </w:r>
      <w:r>
        <w:tab/>
        <w:t>Ensure best practice in waste management is adopted across the operation in line with the Waste Hierarchy.</w:t>
      </w:r>
    </w:p>
    <w:p w14:paraId="65F6D85A" w14:textId="77777777" w:rsidR="00723C8E" w:rsidRDefault="00723C8E" w:rsidP="0025457A">
      <w:pPr>
        <w:pStyle w:val="BodyText"/>
        <w:spacing w:before="6" w:line="276" w:lineRule="auto"/>
        <w:ind w:left="720" w:hanging="436"/>
      </w:pPr>
      <w:r>
        <w:t>-</w:t>
      </w:r>
      <w:r>
        <w:tab/>
        <w:t>Continually improve the environmental performance relating to waste management. This should be achieved in line with national environmental objectives.</w:t>
      </w:r>
    </w:p>
    <w:p w14:paraId="49D6D6B4" w14:textId="77777777" w:rsidR="00723C8E" w:rsidRDefault="00723C8E" w:rsidP="0025457A">
      <w:pPr>
        <w:pStyle w:val="BodyText"/>
        <w:spacing w:before="6" w:line="276" w:lineRule="auto"/>
        <w:ind w:left="720" w:hanging="436"/>
      </w:pPr>
      <w:r>
        <w:t>-</w:t>
      </w:r>
      <w:r>
        <w:tab/>
        <w:t xml:space="preserve">At all times comply with legal and other requirements relating to waste management, including the Eco Campus EMS.  </w:t>
      </w:r>
    </w:p>
    <w:p w14:paraId="34FBBBD3" w14:textId="15E7BEC5" w:rsidR="00164F26" w:rsidRDefault="00723C8E" w:rsidP="0025457A">
      <w:pPr>
        <w:spacing w:line="276" w:lineRule="auto"/>
        <w:ind w:left="720" w:hanging="436"/>
      </w:pPr>
      <w:r>
        <w:t>-</w:t>
      </w:r>
      <w:r>
        <w:tab/>
        <w:t>Engage staff and students on waste management through awareness raising initiatives.</w:t>
      </w:r>
    </w:p>
    <w:p w14:paraId="768E42A3" w14:textId="78CCD678" w:rsidR="00723C8E" w:rsidRDefault="00723C8E" w:rsidP="00723C8E">
      <w:pPr>
        <w:ind w:left="720" w:hanging="720"/>
      </w:pPr>
    </w:p>
    <w:p w14:paraId="5CBEE2EA" w14:textId="5FBB64E8" w:rsidR="00723C8E" w:rsidRDefault="00723C8E" w:rsidP="00C76CD7">
      <w:pPr>
        <w:pStyle w:val="Heading2"/>
        <w:keepNext w:val="0"/>
        <w:keepLines w:val="0"/>
        <w:numPr>
          <w:ilvl w:val="1"/>
          <w:numId w:val="1"/>
        </w:numPr>
        <w:tabs>
          <w:tab w:val="left" w:pos="567"/>
        </w:tabs>
        <w:spacing w:before="79"/>
        <w:ind w:hanging="1018"/>
      </w:pPr>
      <w:r>
        <w:t xml:space="preserve">Targets and Action Plan </w:t>
      </w:r>
    </w:p>
    <w:p w14:paraId="22140154" w14:textId="77777777" w:rsidR="00723C8E" w:rsidRDefault="00723C8E" w:rsidP="00723C8E">
      <w:pPr>
        <w:pStyle w:val="BodyText"/>
        <w:spacing w:before="6"/>
        <w:rPr>
          <w:b/>
          <w:sz w:val="24"/>
        </w:rPr>
      </w:pPr>
    </w:p>
    <w:p w14:paraId="654CB06E" w14:textId="64CC444B" w:rsidR="00723C8E" w:rsidRDefault="00723C8E" w:rsidP="0025457A">
      <w:pPr>
        <w:spacing w:line="276" w:lineRule="auto"/>
        <w:ind w:left="720" w:hanging="720"/>
      </w:pPr>
      <w:r w:rsidRPr="00723C8E">
        <w:t>Table 2 below presents the targets and actions to deliver to the objectives.</w:t>
      </w:r>
    </w:p>
    <w:p w14:paraId="0B64DE0C" w14:textId="5B9CA478" w:rsidR="00723C8E" w:rsidRDefault="00723C8E" w:rsidP="00723C8E">
      <w:pPr>
        <w:ind w:left="720" w:hanging="720"/>
      </w:pPr>
    </w:p>
    <w:p w14:paraId="235E85C2" w14:textId="1EEB292A" w:rsidR="00723C8E" w:rsidRDefault="00723C8E" w:rsidP="00723C8E">
      <w:pPr>
        <w:ind w:left="720" w:hanging="720"/>
      </w:pPr>
    </w:p>
    <w:p w14:paraId="3E96F890" w14:textId="431F820B" w:rsidR="00723C8E" w:rsidRDefault="00723C8E" w:rsidP="00723C8E">
      <w:pPr>
        <w:ind w:left="720" w:hanging="720"/>
      </w:pPr>
    </w:p>
    <w:p w14:paraId="2ACCB08C" w14:textId="6948CE1B" w:rsidR="00723C8E" w:rsidRDefault="00723C8E" w:rsidP="00723C8E">
      <w:pPr>
        <w:ind w:left="720" w:hanging="720"/>
      </w:pPr>
    </w:p>
    <w:p w14:paraId="52AC8B4E" w14:textId="77777777" w:rsidR="00723C8E" w:rsidRDefault="00723C8E">
      <w:pPr>
        <w:widowControl/>
        <w:autoSpaceDE/>
        <w:autoSpaceDN/>
        <w:spacing w:after="160" w:line="259" w:lineRule="auto"/>
      </w:pPr>
      <w:r>
        <w:br w:type="page"/>
      </w:r>
    </w:p>
    <w:p w14:paraId="671B3A08" w14:textId="77777777" w:rsidR="00723C8E" w:rsidRDefault="00723C8E" w:rsidP="00723C8E">
      <w:pPr>
        <w:ind w:left="720" w:hanging="720"/>
        <w:sectPr w:rsidR="00723C8E">
          <w:pgSz w:w="11906" w:h="16838"/>
          <w:pgMar w:top="1440" w:right="1440" w:bottom="1440" w:left="1440" w:header="708" w:footer="708" w:gutter="0"/>
          <w:cols w:space="708"/>
          <w:docGrid w:linePitch="360"/>
        </w:sectPr>
      </w:pPr>
    </w:p>
    <w:p w14:paraId="4E53C701" w14:textId="1E13B84F" w:rsidR="00723C8E" w:rsidRDefault="00723C8E" w:rsidP="00723C8E">
      <w:pPr>
        <w:pStyle w:val="Caption"/>
        <w:keepNext/>
      </w:pPr>
      <w:r>
        <w:lastRenderedPageBreak/>
        <w:t xml:space="preserve">Table </w:t>
      </w:r>
      <w:fldSimple w:instr=" SEQ Table \* ARABIC ">
        <w:r>
          <w:rPr>
            <w:noProof/>
          </w:rPr>
          <w:t>2</w:t>
        </w:r>
      </w:fldSimple>
      <w:r>
        <w:t xml:space="preserve"> </w:t>
      </w:r>
      <w:r w:rsidRPr="00305A5B">
        <w:t>Target</w:t>
      </w:r>
      <w:r>
        <w:t>s</w:t>
      </w:r>
      <w:r w:rsidRPr="00305A5B">
        <w:t xml:space="preserve"> and Action Plan (2020 to 2025)</w:t>
      </w:r>
    </w:p>
    <w:tbl>
      <w:tblPr>
        <w:tblStyle w:val="GridTable5Dark-Accent5"/>
        <w:tblW w:w="5000" w:type="pct"/>
        <w:tblLook w:val="04A0" w:firstRow="1" w:lastRow="0" w:firstColumn="1" w:lastColumn="0" w:noHBand="0" w:noVBand="1"/>
      </w:tblPr>
      <w:tblGrid>
        <w:gridCol w:w="3956"/>
        <w:gridCol w:w="7219"/>
        <w:gridCol w:w="1545"/>
        <w:gridCol w:w="1228"/>
      </w:tblGrid>
      <w:tr w:rsidR="00723C8E" w14:paraId="5731102A" w14:textId="77777777" w:rsidTr="00BA47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pct"/>
            <w:tcBorders>
              <w:right w:val="single" w:sz="4" w:space="0" w:color="FFFFFF" w:themeColor="background1"/>
            </w:tcBorders>
          </w:tcPr>
          <w:p w14:paraId="6E5F5AB0" w14:textId="77777777" w:rsidR="00723C8E" w:rsidRPr="009F1B02" w:rsidRDefault="00723C8E" w:rsidP="002556C0">
            <w:pPr>
              <w:rPr>
                <w:b w:val="0"/>
                <w:sz w:val="20"/>
                <w:szCs w:val="20"/>
              </w:rPr>
            </w:pPr>
            <w:r w:rsidRPr="009F1B02">
              <w:rPr>
                <w:sz w:val="20"/>
                <w:szCs w:val="20"/>
              </w:rPr>
              <w:t>Target</w:t>
            </w:r>
          </w:p>
        </w:tc>
        <w:tc>
          <w:tcPr>
            <w:tcW w:w="2588" w:type="pct"/>
            <w:tcBorders>
              <w:left w:val="single" w:sz="4" w:space="0" w:color="FFFFFF" w:themeColor="background1"/>
              <w:right w:val="single" w:sz="4" w:space="0" w:color="FFFFFF" w:themeColor="background1"/>
            </w:tcBorders>
          </w:tcPr>
          <w:p w14:paraId="5B26FE22" w14:textId="77777777" w:rsidR="00723C8E" w:rsidRPr="009F1B02" w:rsidRDefault="00723C8E" w:rsidP="002556C0">
            <w:pPr>
              <w:cnfStyle w:val="100000000000" w:firstRow="1" w:lastRow="0" w:firstColumn="0" w:lastColumn="0" w:oddVBand="0" w:evenVBand="0" w:oddHBand="0" w:evenHBand="0" w:firstRowFirstColumn="0" w:firstRowLastColumn="0" w:lastRowFirstColumn="0" w:lastRowLastColumn="0"/>
              <w:rPr>
                <w:b w:val="0"/>
                <w:sz w:val="20"/>
                <w:szCs w:val="20"/>
              </w:rPr>
            </w:pPr>
            <w:r w:rsidRPr="009F1B02">
              <w:rPr>
                <w:sz w:val="20"/>
                <w:szCs w:val="20"/>
              </w:rPr>
              <w:t>Action</w:t>
            </w:r>
          </w:p>
        </w:tc>
        <w:tc>
          <w:tcPr>
            <w:tcW w:w="554" w:type="pct"/>
            <w:tcBorders>
              <w:left w:val="single" w:sz="4" w:space="0" w:color="FFFFFF" w:themeColor="background1"/>
              <w:right w:val="single" w:sz="4" w:space="0" w:color="FFFFFF" w:themeColor="background1"/>
            </w:tcBorders>
          </w:tcPr>
          <w:p w14:paraId="01F04349" w14:textId="77777777" w:rsidR="00723C8E" w:rsidRPr="009F1B02" w:rsidRDefault="00723C8E" w:rsidP="002556C0">
            <w:pPr>
              <w:cnfStyle w:val="100000000000" w:firstRow="1" w:lastRow="0" w:firstColumn="0" w:lastColumn="0" w:oddVBand="0" w:evenVBand="0" w:oddHBand="0" w:evenHBand="0" w:firstRowFirstColumn="0" w:firstRowLastColumn="0" w:lastRowFirstColumn="0" w:lastRowLastColumn="0"/>
              <w:rPr>
                <w:b w:val="0"/>
                <w:sz w:val="20"/>
                <w:szCs w:val="20"/>
              </w:rPr>
            </w:pPr>
            <w:r w:rsidRPr="009F1B02">
              <w:rPr>
                <w:sz w:val="20"/>
                <w:szCs w:val="20"/>
              </w:rPr>
              <w:t>Owner</w:t>
            </w:r>
          </w:p>
        </w:tc>
        <w:tc>
          <w:tcPr>
            <w:tcW w:w="440" w:type="pct"/>
            <w:tcBorders>
              <w:left w:val="single" w:sz="4" w:space="0" w:color="FFFFFF" w:themeColor="background1"/>
            </w:tcBorders>
          </w:tcPr>
          <w:p w14:paraId="7951EE54" w14:textId="51C44F1B" w:rsidR="00723C8E" w:rsidRPr="009F1B02" w:rsidRDefault="00BA4730" w:rsidP="002556C0">
            <w:pPr>
              <w:cnfStyle w:val="100000000000" w:firstRow="1" w:lastRow="0" w:firstColumn="0" w:lastColumn="0" w:oddVBand="0" w:evenVBand="0" w:oddHBand="0" w:evenHBand="0" w:firstRowFirstColumn="0" w:firstRowLastColumn="0" w:lastRowFirstColumn="0" w:lastRowLastColumn="0"/>
              <w:rPr>
                <w:b w:val="0"/>
                <w:sz w:val="20"/>
                <w:szCs w:val="20"/>
              </w:rPr>
            </w:pPr>
            <w:r>
              <w:rPr>
                <w:sz w:val="20"/>
                <w:szCs w:val="20"/>
              </w:rPr>
              <w:t>Ti</w:t>
            </w:r>
            <w:r w:rsidR="00723C8E" w:rsidRPr="009F1B02">
              <w:rPr>
                <w:sz w:val="20"/>
                <w:szCs w:val="20"/>
              </w:rPr>
              <w:t>meframe</w:t>
            </w:r>
          </w:p>
        </w:tc>
      </w:tr>
      <w:tr w:rsidR="00606710" w14:paraId="6B1CE09C" w14:textId="77777777" w:rsidTr="00D55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pct"/>
          </w:tcPr>
          <w:p w14:paraId="3FB31A19" w14:textId="77777777" w:rsidR="00606710" w:rsidRPr="009F1B02" w:rsidRDefault="00606710" w:rsidP="002556C0">
            <w:pPr>
              <w:rPr>
                <w:bCs w:val="0"/>
                <w:sz w:val="20"/>
                <w:szCs w:val="20"/>
              </w:rPr>
            </w:pPr>
            <w:r w:rsidRPr="009F1B02">
              <w:rPr>
                <w:sz w:val="20"/>
                <w:szCs w:val="20"/>
              </w:rPr>
              <w:t>Reduce</w:t>
            </w:r>
          </w:p>
        </w:tc>
        <w:tc>
          <w:tcPr>
            <w:tcW w:w="2588" w:type="pct"/>
          </w:tcPr>
          <w:p w14:paraId="54FD0DC4" w14:textId="77777777" w:rsidR="00606710" w:rsidRPr="009F1B02" w:rsidRDefault="00606710" w:rsidP="002556C0">
            <w:pPr>
              <w:cnfStyle w:val="000000100000" w:firstRow="0" w:lastRow="0" w:firstColumn="0" w:lastColumn="0" w:oddVBand="0" w:evenVBand="0" w:oddHBand="1" w:evenHBand="0" w:firstRowFirstColumn="0" w:firstRowLastColumn="0" w:lastRowFirstColumn="0" w:lastRowLastColumn="0"/>
              <w:rPr>
                <w:bCs/>
                <w:color w:val="FFFFFF" w:themeColor="background1"/>
                <w:sz w:val="20"/>
                <w:szCs w:val="20"/>
              </w:rPr>
            </w:pPr>
          </w:p>
        </w:tc>
        <w:tc>
          <w:tcPr>
            <w:tcW w:w="554" w:type="pct"/>
          </w:tcPr>
          <w:p w14:paraId="0B060C7F" w14:textId="77777777" w:rsidR="00606710" w:rsidRPr="009F1B02" w:rsidRDefault="00606710" w:rsidP="002556C0">
            <w:pPr>
              <w:cnfStyle w:val="000000100000" w:firstRow="0" w:lastRow="0" w:firstColumn="0" w:lastColumn="0" w:oddVBand="0" w:evenVBand="0" w:oddHBand="1" w:evenHBand="0" w:firstRowFirstColumn="0" w:firstRowLastColumn="0" w:lastRowFirstColumn="0" w:lastRowLastColumn="0"/>
              <w:rPr>
                <w:bCs/>
                <w:color w:val="FFFFFF" w:themeColor="background1"/>
                <w:sz w:val="20"/>
                <w:szCs w:val="20"/>
              </w:rPr>
            </w:pPr>
          </w:p>
        </w:tc>
        <w:tc>
          <w:tcPr>
            <w:tcW w:w="440" w:type="pct"/>
          </w:tcPr>
          <w:p w14:paraId="10461193" w14:textId="29ABD264" w:rsidR="00606710" w:rsidRPr="009F1B02" w:rsidRDefault="00606710" w:rsidP="002556C0">
            <w:pPr>
              <w:cnfStyle w:val="000000100000" w:firstRow="0" w:lastRow="0" w:firstColumn="0" w:lastColumn="0" w:oddVBand="0" w:evenVBand="0" w:oddHBand="1" w:evenHBand="0" w:firstRowFirstColumn="0" w:firstRowLastColumn="0" w:lastRowFirstColumn="0" w:lastRowLastColumn="0"/>
              <w:rPr>
                <w:b/>
                <w:sz w:val="20"/>
                <w:szCs w:val="20"/>
              </w:rPr>
            </w:pPr>
          </w:p>
        </w:tc>
      </w:tr>
      <w:tr w:rsidR="001F7BF8" w14:paraId="11E2D2A9" w14:textId="77777777" w:rsidTr="00C55392">
        <w:tc>
          <w:tcPr>
            <w:cnfStyle w:val="001000000000" w:firstRow="0" w:lastRow="0" w:firstColumn="1" w:lastColumn="0" w:oddVBand="0" w:evenVBand="0" w:oddHBand="0" w:evenHBand="0" w:firstRowFirstColumn="0" w:firstRowLastColumn="0" w:lastRowFirstColumn="0" w:lastRowLastColumn="0"/>
            <w:tcW w:w="1418" w:type="pct"/>
          </w:tcPr>
          <w:p w14:paraId="4DE1A0F4" w14:textId="77777777" w:rsidR="001F7BF8" w:rsidRPr="00C55392" w:rsidRDefault="001F7BF8" w:rsidP="002556C0">
            <w:pPr>
              <w:rPr>
                <w:b w:val="0"/>
                <w:sz w:val="20"/>
                <w:szCs w:val="20"/>
              </w:rPr>
            </w:pPr>
            <w:r w:rsidRPr="00C55392">
              <w:rPr>
                <w:b w:val="0"/>
                <w:sz w:val="20"/>
                <w:szCs w:val="20"/>
              </w:rPr>
              <w:t>Reduce the amount of waste generated each year by 1% from 2015/16 baseline</w:t>
            </w:r>
          </w:p>
        </w:tc>
        <w:tc>
          <w:tcPr>
            <w:tcW w:w="2588" w:type="pct"/>
          </w:tcPr>
          <w:p w14:paraId="63E89A36" w14:textId="77777777" w:rsidR="001F7BF8" w:rsidRPr="009F1B02" w:rsidRDefault="001F7BF8" w:rsidP="002556C0">
            <w:pPr>
              <w:cnfStyle w:val="000000000000" w:firstRow="0" w:lastRow="0" w:firstColumn="0" w:lastColumn="0" w:oddVBand="0" w:evenVBand="0" w:oddHBand="0" w:evenHBand="0" w:firstRowFirstColumn="0" w:firstRowLastColumn="0" w:lastRowFirstColumn="0" w:lastRowLastColumn="0"/>
              <w:rPr>
                <w:sz w:val="20"/>
                <w:szCs w:val="20"/>
              </w:rPr>
            </w:pPr>
            <w:r w:rsidRPr="009F1B02">
              <w:rPr>
                <w:sz w:val="20"/>
                <w:szCs w:val="20"/>
              </w:rPr>
              <w:t>Set all printers to default setting of double-sided printing</w:t>
            </w:r>
          </w:p>
        </w:tc>
        <w:tc>
          <w:tcPr>
            <w:tcW w:w="554" w:type="pct"/>
          </w:tcPr>
          <w:p w14:paraId="6D710732" w14:textId="77777777" w:rsidR="001F7BF8" w:rsidRPr="009F1B02" w:rsidRDefault="001F7BF8" w:rsidP="002556C0">
            <w:pPr>
              <w:cnfStyle w:val="000000000000" w:firstRow="0" w:lastRow="0" w:firstColumn="0" w:lastColumn="0" w:oddVBand="0" w:evenVBand="0" w:oddHBand="0" w:evenHBand="0" w:firstRowFirstColumn="0" w:firstRowLastColumn="0" w:lastRowFirstColumn="0" w:lastRowLastColumn="0"/>
              <w:rPr>
                <w:sz w:val="20"/>
                <w:szCs w:val="20"/>
              </w:rPr>
            </w:pPr>
            <w:r w:rsidRPr="009F1B02">
              <w:rPr>
                <w:sz w:val="20"/>
                <w:szCs w:val="20"/>
              </w:rPr>
              <w:t>PSD / IT</w:t>
            </w:r>
          </w:p>
        </w:tc>
        <w:tc>
          <w:tcPr>
            <w:tcW w:w="440" w:type="pct"/>
          </w:tcPr>
          <w:p w14:paraId="242DF37D" w14:textId="77777777" w:rsidR="001F7BF8" w:rsidRPr="009F1B02" w:rsidRDefault="001F7BF8" w:rsidP="002556C0">
            <w:pPr>
              <w:cnfStyle w:val="000000000000" w:firstRow="0" w:lastRow="0" w:firstColumn="0" w:lastColumn="0" w:oddVBand="0" w:evenVBand="0" w:oddHBand="0" w:evenHBand="0" w:firstRowFirstColumn="0" w:firstRowLastColumn="0" w:lastRowFirstColumn="0" w:lastRowLastColumn="0"/>
              <w:rPr>
                <w:sz w:val="20"/>
                <w:szCs w:val="20"/>
              </w:rPr>
            </w:pPr>
            <w:r w:rsidRPr="009F1B02">
              <w:rPr>
                <w:sz w:val="20"/>
                <w:szCs w:val="20"/>
              </w:rPr>
              <w:t>2021</w:t>
            </w:r>
          </w:p>
        </w:tc>
      </w:tr>
      <w:tr w:rsidR="001F7BF8" w14:paraId="467F683B" w14:textId="77777777" w:rsidTr="00C55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pct"/>
          </w:tcPr>
          <w:p w14:paraId="45B8657A" w14:textId="77777777" w:rsidR="001F7BF8" w:rsidRPr="009F1B02" w:rsidRDefault="001F7BF8" w:rsidP="002556C0">
            <w:pPr>
              <w:rPr>
                <w:sz w:val="20"/>
                <w:szCs w:val="20"/>
              </w:rPr>
            </w:pPr>
          </w:p>
        </w:tc>
        <w:tc>
          <w:tcPr>
            <w:tcW w:w="2588" w:type="pct"/>
          </w:tcPr>
          <w:p w14:paraId="4E19C91E" w14:textId="77777777" w:rsidR="001F7BF8" w:rsidRPr="009F1B02" w:rsidRDefault="001F7BF8" w:rsidP="002556C0">
            <w:pPr>
              <w:cnfStyle w:val="000000100000" w:firstRow="0" w:lastRow="0" w:firstColumn="0" w:lastColumn="0" w:oddVBand="0" w:evenVBand="0" w:oddHBand="1" w:evenHBand="0" w:firstRowFirstColumn="0" w:firstRowLastColumn="0" w:lastRowFirstColumn="0" w:lastRowLastColumn="0"/>
              <w:rPr>
                <w:sz w:val="20"/>
                <w:szCs w:val="20"/>
              </w:rPr>
            </w:pPr>
            <w:r w:rsidRPr="009F1B02">
              <w:rPr>
                <w:sz w:val="20"/>
                <w:szCs w:val="20"/>
              </w:rPr>
              <w:t>Encourage staff to use re-usable cups and bottles for hot/cold drinks</w:t>
            </w:r>
          </w:p>
        </w:tc>
        <w:tc>
          <w:tcPr>
            <w:tcW w:w="554" w:type="pct"/>
          </w:tcPr>
          <w:p w14:paraId="4E456EE5" w14:textId="77777777" w:rsidR="001F7BF8" w:rsidRPr="009F1B02" w:rsidRDefault="001F7BF8" w:rsidP="002556C0">
            <w:pPr>
              <w:cnfStyle w:val="000000100000" w:firstRow="0" w:lastRow="0" w:firstColumn="0" w:lastColumn="0" w:oddVBand="0" w:evenVBand="0" w:oddHBand="1" w:evenHBand="0" w:firstRowFirstColumn="0" w:firstRowLastColumn="0" w:lastRowFirstColumn="0" w:lastRowLastColumn="0"/>
              <w:rPr>
                <w:sz w:val="20"/>
                <w:szCs w:val="20"/>
              </w:rPr>
            </w:pPr>
            <w:r w:rsidRPr="009F1B02">
              <w:rPr>
                <w:sz w:val="20"/>
                <w:szCs w:val="20"/>
              </w:rPr>
              <w:t>PSD / Catering</w:t>
            </w:r>
          </w:p>
        </w:tc>
        <w:tc>
          <w:tcPr>
            <w:tcW w:w="440" w:type="pct"/>
          </w:tcPr>
          <w:p w14:paraId="58BC2FB7" w14:textId="77777777" w:rsidR="001F7BF8" w:rsidRPr="009F1B02" w:rsidRDefault="001F7BF8" w:rsidP="002556C0">
            <w:pPr>
              <w:cnfStyle w:val="000000100000" w:firstRow="0" w:lastRow="0" w:firstColumn="0" w:lastColumn="0" w:oddVBand="0" w:evenVBand="0" w:oddHBand="1" w:evenHBand="0" w:firstRowFirstColumn="0" w:firstRowLastColumn="0" w:lastRowFirstColumn="0" w:lastRowLastColumn="0"/>
              <w:rPr>
                <w:sz w:val="20"/>
                <w:szCs w:val="20"/>
              </w:rPr>
            </w:pPr>
            <w:r w:rsidRPr="009F1B02">
              <w:rPr>
                <w:sz w:val="20"/>
                <w:szCs w:val="20"/>
              </w:rPr>
              <w:t>Ongoing</w:t>
            </w:r>
          </w:p>
        </w:tc>
      </w:tr>
      <w:tr w:rsidR="001F7BF8" w14:paraId="7613E04C" w14:textId="77777777" w:rsidTr="00C55392">
        <w:tc>
          <w:tcPr>
            <w:cnfStyle w:val="001000000000" w:firstRow="0" w:lastRow="0" w:firstColumn="1" w:lastColumn="0" w:oddVBand="0" w:evenVBand="0" w:oddHBand="0" w:evenHBand="0" w:firstRowFirstColumn="0" w:firstRowLastColumn="0" w:lastRowFirstColumn="0" w:lastRowLastColumn="0"/>
            <w:tcW w:w="1418" w:type="pct"/>
          </w:tcPr>
          <w:p w14:paraId="20CE76BA" w14:textId="77777777" w:rsidR="001F7BF8" w:rsidRPr="009F1B02" w:rsidRDefault="001F7BF8" w:rsidP="002556C0">
            <w:pPr>
              <w:rPr>
                <w:sz w:val="20"/>
                <w:szCs w:val="20"/>
              </w:rPr>
            </w:pPr>
          </w:p>
        </w:tc>
        <w:tc>
          <w:tcPr>
            <w:tcW w:w="2588" w:type="pct"/>
          </w:tcPr>
          <w:p w14:paraId="2BAD8880" w14:textId="77777777" w:rsidR="001F7BF8" w:rsidRPr="009F1B02" w:rsidRDefault="001F7BF8" w:rsidP="002556C0">
            <w:pPr>
              <w:cnfStyle w:val="000000000000" w:firstRow="0" w:lastRow="0" w:firstColumn="0" w:lastColumn="0" w:oddVBand="0" w:evenVBand="0" w:oddHBand="0" w:evenHBand="0" w:firstRowFirstColumn="0" w:firstRowLastColumn="0" w:lastRowFirstColumn="0" w:lastRowLastColumn="0"/>
              <w:rPr>
                <w:sz w:val="20"/>
                <w:szCs w:val="20"/>
              </w:rPr>
            </w:pPr>
            <w:r w:rsidRPr="009F1B02">
              <w:rPr>
                <w:sz w:val="20"/>
                <w:szCs w:val="20"/>
              </w:rPr>
              <w:t>Support Catering suppliers to reduce packaging waste</w:t>
            </w:r>
          </w:p>
        </w:tc>
        <w:tc>
          <w:tcPr>
            <w:tcW w:w="554" w:type="pct"/>
          </w:tcPr>
          <w:p w14:paraId="3B5A628E" w14:textId="77777777" w:rsidR="001F7BF8" w:rsidRPr="009F1B02" w:rsidRDefault="001F7BF8" w:rsidP="002556C0">
            <w:pPr>
              <w:cnfStyle w:val="000000000000" w:firstRow="0" w:lastRow="0" w:firstColumn="0" w:lastColumn="0" w:oddVBand="0" w:evenVBand="0" w:oddHBand="0" w:evenHBand="0" w:firstRowFirstColumn="0" w:firstRowLastColumn="0" w:lastRowFirstColumn="0" w:lastRowLastColumn="0"/>
              <w:rPr>
                <w:sz w:val="20"/>
                <w:szCs w:val="20"/>
              </w:rPr>
            </w:pPr>
            <w:r w:rsidRPr="009F1B02">
              <w:rPr>
                <w:sz w:val="20"/>
                <w:szCs w:val="20"/>
              </w:rPr>
              <w:t>PSD / Catering</w:t>
            </w:r>
          </w:p>
        </w:tc>
        <w:tc>
          <w:tcPr>
            <w:tcW w:w="440" w:type="pct"/>
          </w:tcPr>
          <w:p w14:paraId="1583A314" w14:textId="77777777" w:rsidR="001F7BF8" w:rsidRPr="009F1B02" w:rsidRDefault="001F7BF8" w:rsidP="002556C0">
            <w:pPr>
              <w:cnfStyle w:val="000000000000" w:firstRow="0" w:lastRow="0" w:firstColumn="0" w:lastColumn="0" w:oddVBand="0" w:evenVBand="0" w:oddHBand="0" w:evenHBand="0" w:firstRowFirstColumn="0" w:firstRowLastColumn="0" w:lastRowFirstColumn="0" w:lastRowLastColumn="0"/>
              <w:rPr>
                <w:sz w:val="20"/>
                <w:szCs w:val="20"/>
              </w:rPr>
            </w:pPr>
            <w:r w:rsidRPr="009F1B02">
              <w:rPr>
                <w:sz w:val="20"/>
                <w:szCs w:val="20"/>
              </w:rPr>
              <w:t>Ongoing</w:t>
            </w:r>
          </w:p>
        </w:tc>
      </w:tr>
      <w:tr w:rsidR="001F7BF8" w14:paraId="13223AD5" w14:textId="77777777" w:rsidTr="001F7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pct"/>
          </w:tcPr>
          <w:p w14:paraId="2C412134" w14:textId="77777777" w:rsidR="001F7BF8" w:rsidRPr="009F1B02" w:rsidRDefault="001F7BF8" w:rsidP="002556C0">
            <w:pPr>
              <w:rPr>
                <w:bCs w:val="0"/>
                <w:sz w:val="20"/>
                <w:szCs w:val="20"/>
              </w:rPr>
            </w:pPr>
            <w:r w:rsidRPr="009F1B02">
              <w:rPr>
                <w:sz w:val="20"/>
                <w:szCs w:val="20"/>
              </w:rPr>
              <w:t>Reuse</w:t>
            </w:r>
          </w:p>
        </w:tc>
        <w:tc>
          <w:tcPr>
            <w:tcW w:w="2588" w:type="pct"/>
          </w:tcPr>
          <w:p w14:paraId="59A395E4" w14:textId="77777777" w:rsidR="001F7BF8" w:rsidRPr="009F1B02" w:rsidRDefault="001F7BF8" w:rsidP="002556C0">
            <w:pPr>
              <w:cnfStyle w:val="000000100000" w:firstRow="0" w:lastRow="0" w:firstColumn="0" w:lastColumn="0" w:oddVBand="0" w:evenVBand="0" w:oddHBand="1" w:evenHBand="0" w:firstRowFirstColumn="0" w:firstRowLastColumn="0" w:lastRowFirstColumn="0" w:lastRowLastColumn="0"/>
              <w:rPr>
                <w:bCs/>
                <w:color w:val="FFFFFF" w:themeColor="background1"/>
                <w:sz w:val="20"/>
                <w:szCs w:val="20"/>
              </w:rPr>
            </w:pPr>
          </w:p>
        </w:tc>
        <w:tc>
          <w:tcPr>
            <w:tcW w:w="554" w:type="pct"/>
          </w:tcPr>
          <w:p w14:paraId="73BA2909" w14:textId="77777777" w:rsidR="001F7BF8" w:rsidRPr="009F1B02" w:rsidRDefault="001F7BF8" w:rsidP="002556C0">
            <w:pPr>
              <w:cnfStyle w:val="000000100000" w:firstRow="0" w:lastRow="0" w:firstColumn="0" w:lastColumn="0" w:oddVBand="0" w:evenVBand="0" w:oddHBand="1" w:evenHBand="0" w:firstRowFirstColumn="0" w:firstRowLastColumn="0" w:lastRowFirstColumn="0" w:lastRowLastColumn="0"/>
              <w:rPr>
                <w:bCs/>
                <w:color w:val="FFFFFF" w:themeColor="background1"/>
                <w:sz w:val="20"/>
                <w:szCs w:val="20"/>
              </w:rPr>
            </w:pPr>
          </w:p>
        </w:tc>
        <w:tc>
          <w:tcPr>
            <w:tcW w:w="440" w:type="pct"/>
          </w:tcPr>
          <w:p w14:paraId="7390BFFD" w14:textId="3D597743" w:rsidR="001F7BF8" w:rsidRPr="009F1B02" w:rsidRDefault="001F7BF8" w:rsidP="002556C0">
            <w:pPr>
              <w:cnfStyle w:val="000000100000" w:firstRow="0" w:lastRow="0" w:firstColumn="0" w:lastColumn="0" w:oddVBand="0" w:evenVBand="0" w:oddHBand="1" w:evenHBand="0" w:firstRowFirstColumn="0" w:firstRowLastColumn="0" w:lastRowFirstColumn="0" w:lastRowLastColumn="0"/>
              <w:rPr>
                <w:b/>
                <w:sz w:val="20"/>
                <w:szCs w:val="20"/>
              </w:rPr>
            </w:pPr>
          </w:p>
        </w:tc>
      </w:tr>
      <w:tr w:rsidR="00723C8E" w14:paraId="100A69B6" w14:textId="77777777" w:rsidTr="00C55392">
        <w:tc>
          <w:tcPr>
            <w:cnfStyle w:val="001000000000" w:firstRow="0" w:lastRow="0" w:firstColumn="1" w:lastColumn="0" w:oddVBand="0" w:evenVBand="0" w:oddHBand="0" w:evenHBand="0" w:firstRowFirstColumn="0" w:firstRowLastColumn="0" w:lastRowFirstColumn="0" w:lastRowLastColumn="0"/>
            <w:tcW w:w="1418" w:type="pct"/>
          </w:tcPr>
          <w:p w14:paraId="0D843D4D" w14:textId="77777777" w:rsidR="00723C8E" w:rsidRPr="009F1B02" w:rsidRDefault="00723C8E" w:rsidP="002556C0">
            <w:pPr>
              <w:rPr>
                <w:sz w:val="20"/>
                <w:szCs w:val="20"/>
              </w:rPr>
            </w:pPr>
          </w:p>
        </w:tc>
        <w:tc>
          <w:tcPr>
            <w:tcW w:w="2588" w:type="pct"/>
          </w:tcPr>
          <w:p w14:paraId="253062B4" w14:textId="77777777" w:rsidR="00723C8E" w:rsidRPr="009F1B02" w:rsidRDefault="00723C8E" w:rsidP="002556C0">
            <w:pPr>
              <w:cnfStyle w:val="000000000000" w:firstRow="0" w:lastRow="0" w:firstColumn="0" w:lastColumn="0" w:oddVBand="0" w:evenVBand="0" w:oddHBand="0" w:evenHBand="0" w:firstRowFirstColumn="0" w:firstRowLastColumn="0" w:lastRowFirstColumn="0" w:lastRowLastColumn="0"/>
              <w:rPr>
                <w:sz w:val="20"/>
                <w:szCs w:val="20"/>
              </w:rPr>
            </w:pPr>
            <w:r w:rsidRPr="009F1B02">
              <w:rPr>
                <w:sz w:val="20"/>
                <w:szCs w:val="20"/>
              </w:rPr>
              <w:t xml:space="preserve">Create accounts on online selling platforms such as Gumtree and </w:t>
            </w:r>
            <w:proofErr w:type="spellStart"/>
            <w:r w:rsidRPr="009F1B02">
              <w:rPr>
                <w:sz w:val="20"/>
                <w:szCs w:val="20"/>
              </w:rPr>
              <w:t>Ebay</w:t>
            </w:r>
            <w:proofErr w:type="spellEnd"/>
            <w:r w:rsidRPr="009F1B02">
              <w:rPr>
                <w:sz w:val="20"/>
                <w:szCs w:val="20"/>
              </w:rPr>
              <w:t xml:space="preserve"> to sell old electrical items</w:t>
            </w:r>
          </w:p>
        </w:tc>
        <w:tc>
          <w:tcPr>
            <w:tcW w:w="554" w:type="pct"/>
          </w:tcPr>
          <w:p w14:paraId="4C4761EA" w14:textId="77777777" w:rsidR="00723C8E" w:rsidRPr="009F1B02" w:rsidRDefault="00723C8E" w:rsidP="002556C0">
            <w:pPr>
              <w:cnfStyle w:val="000000000000" w:firstRow="0" w:lastRow="0" w:firstColumn="0" w:lastColumn="0" w:oddVBand="0" w:evenVBand="0" w:oddHBand="0" w:evenHBand="0" w:firstRowFirstColumn="0" w:firstRowLastColumn="0" w:lastRowFirstColumn="0" w:lastRowLastColumn="0"/>
              <w:rPr>
                <w:sz w:val="20"/>
                <w:szCs w:val="20"/>
              </w:rPr>
            </w:pPr>
            <w:r w:rsidRPr="009F1B02">
              <w:rPr>
                <w:sz w:val="20"/>
                <w:szCs w:val="20"/>
              </w:rPr>
              <w:t>PSD / IT</w:t>
            </w:r>
          </w:p>
        </w:tc>
        <w:tc>
          <w:tcPr>
            <w:tcW w:w="440" w:type="pct"/>
          </w:tcPr>
          <w:p w14:paraId="698435A2" w14:textId="77777777" w:rsidR="00723C8E" w:rsidRPr="009F1B02" w:rsidRDefault="00723C8E" w:rsidP="002556C0">
            <w:pPr>
              <w:cnfStyle w:val="000000000000" w:firstRow="0" w:lastRow="0" w:firstColumn="0" w:lastColumn="0" w:oddVBand="0" w:evenVBand="0" w:oddHBand="0" w:evenHBand="0" w:firstRowFirstColumn="0" w:firstRowLastColumn="0" w:lastRowFirstColumn="0" w:lastRowLastColumn="0"/>
              <w:rPr>
                <w:sz w:val="20"/>
                <w:szCs w:val="20"/>
              </w:rPr>
            </w:pPr>
            <w:r w:rsidRPr="009F1B02">
              <w:rPr>
                <w:sz w:val="20"/>
                <w:szCs w:val="20"/>
              </w:rPr>
              <w:t>2022</w:t>
            </w:r>
          </w:p>
        </w:tc>
      </w:tr>
      <w:tr w:rsidR="00723C8E" w14:paraId="70C25901" w14:textId="77777777" w:rsidTr="00C55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pct"/>
          </w:tcPr>
          <w:p w14:paraId="7A862722" w14:textId="50500ED4" w:rsidR="00723C8E" w:rsidRPr="00C55392" w:rsidRDefault="00723C8E" w:rsidP="002556C0">
            <w:pPr>
              <w:rPr>
                <w:b w:val="0"/>
                <w:sz w:val="20"/>
                <w:szCs w:val="20"/>
              </w:rPr>
            </w:pPr>
            <w:r w:rsidRPr="00C55392">
              <w:rPr>
                <w:b w:val="0"/>
                <w:sz w:val="20"/>
                <w:szCs w:val="20"/>
              </w:rPr>
              <w:t>Offer 100% unsold food items due to expire on the day to staff / students</w:t>
            </w:r>
          </w:p>
        </w:tc>
        <w:tc>
          <w:tcPr>
            <w:tcW w:w="2588" w:type="pct"/>
          </w:tcPr>
          <w:p w14:paraId="07983027" w14:textId="77777777" w:rsidR="00723C8E" w:rsidRPr="009F1B02" w:rsidRDefault="00723C8E" w:rsidP="002556C0">
            <w:pPr>
              <w:cnfStyle w:val="000000100000" w:firstRow="0" w:lastRow="0" w:firstColumn="0" w:lastColumn="0" w:oddVBand="0" w:evenVBand="0" w:oddHBand="1" w:evenHBand="0" w:firstRowFirstColumn="0" w:firstRowLastColumn="0" w:lastRowFirstColumn="0" w:lastRowLastColumn="0"/>
              <w:rPr>
                <w:sz w:val="20"/>
                <w:szCs w:val="20"/>
              </w:rPr>
            </w:pPr>
            <w:r w:rsidRPr="009F1B02">
              <w:rPr>
                <w:sz w:val="20"/>
                <w:szCs w:val="20"/>
              </w:rPr>
              <w:t xml:space="preserve">Develop a policy for raising awareness to catering departments </w:t>
            </w:r>
          </w:p>
        </w:tc>
        <w:tc>
          <w:tcPr>
            <w:tcW w:w="554" w:type="pct"/>
          </w:tcPr>
          <w:p w14:paraId="747BF1C0" w14:textId="77777777" w:rsidR="00723C8E" w:rsidRPr="009F1B02" w:rsidRDefault="00723C8E" w:rsidP="002556C0">
            <w:pPr>
              <w:cnfStyle w:val="000000100000" w:firstRow="0" w:lastRow="0" w:firstColumn="0" w:lastColumn="0" w:oddVBand="0" w:evenVBand="0" w:oddHBand="1" w:evenHBand="0" w:firstRowFirstColumn="0" w:firstRowLastColumn="0" w:lastRowFirstColumn="0" w:lastRowLastColumn="0"/>
              <w:rPr>
                <w:sz w:val="20"/>
                <w:szCs w:val="20"/>
              </w:rPr>
            </w:pPr>
            <w:r w:rsidRPr="009F1B02">
              <w:rPr>
                <w:sz w:val="20"/>
                <w:szCs w:val="20"/>
              </w:rPr>
              <w:t>PSD / Catering</w:t>
            </w:r>
          </w:p>
        </w:tc>
        <w:tc>
          <w:tcPr>
            <w:tcW w:w="440" w:type="pct"/>
          </w:tcPr>
          <w:p w14:paraId="51F64BAF" w14:textId="77777777" w:rsidR="00723C8E" w:rsidRPr="009F1B02" w:rsidRDefault="00723C8E" w:rsidP="002556C0">
            <w:pPr>
              <w:cnfStyle w:val="000000100000" w:firstRow="0" w:lastRow="0" w:firstColumn="0" w:lastColumn="0" w:oddVBand="0" w:evenVBand="0" w:oddHBand="1" w:evenHBand="0" w:firstRowFirstColumn="0" w:firstRowLastColumn="0" w:lastRowFirstColumn="0" w:lastRowLastColumn="0"/>
              <w:rPr>
                <w:sz w:val="20"/>
                <w:szCs w:val="20"/>
              </w:rPr>
            </w:pPr>
            <w:r w:rsidRPr="009F1B02">
              <w:rPr>
                <w:sz w:val="20"/>
                <w:szCs w:val="20"/>
              </w:rPr>
              <w:t>2022</w:t>
            </w:r>
          </w:p>
        </w:tc>
      </w:tr>
      <w:tr w:rsidR="00723C8E" w14:paraId="3BDA2333" w14:textId="77777777" w:rsidTr="00C55392">
        <w:tc>
          <w:tcPr>
            <w:cnfStyle w:val="001000000000" w:firstRow="0" w:lastRow="0" w:firstColumn="1" w:lastColumn="0" w:oddVBand="0" w:evenVBand="0" w:oddHBand="0" w:evenHBand="0" w:firstRowFirstColumn="0" w:firstRowLastColumn="0" w:lastRowFirstColumn="0" w:lastRowLastColumn="0"/>
            <w:tcW w:w="1418" w:type="pct"/>
          </w:tcPr>
          <w:p w14:paraId="6ADD72CC" w14:textId="77777777" w:rsidR="00723C8E" w:rsidRPr="00C55392" w:rsidRDefault="00723C8E" w:rsidP="002556C0">
            <w:pPr>
              <w:rPr>
                <w:b w:val="0"/>
                <w:sz w:val="20"/>
                <w:szCs w:val="20"/>
              </w:rPr>
            </w:pPr>
            <w:r w:rsidRPr="00C55392">
              <w:rPr>
                <w:b w:val="0"/>
                <w:sz w:val="20"/>
                <w:szCs w:val="20"/>
              </w:rPr>
              <w:t>Re-use pallets and roll cages by offering it to suppliers to take back during deliveries</w:t>
            </w:r>
          </w:p>
        </w:tc>
        <w:tc>
          <w:tcPr>
            <w:tcW w:w="2588" w:type="pct"/>
          </w:tcPr>
          <w:p w14:paraId="4C89EAA1" w14:textId="77777777" w:rsidR="00723C8E" w:rsidRPr="009F1B02" w:rsidRDefault="00723C8E" w:rsidP="002556C0">
            <w:pPr>
              <w:cnfStyle w:val="000000000000" w:firstRow="0" w:lastRow="0" w:firstColumn="0" w:lastColumn="0" w:oddVBand="0" w:evenVBand="0" w:oddHBand="0" w:evenHBand="0" w:firstRowFirstColumn="0" w:firstRowLastColumn="0" w:lastRowFirstColumn="0" w:lastRowLastColumn="0"/>
              <w:rPr>
                <w:sz w:val="20"/>
                <w:szCs w:val="20"/>
              </w:rPr>
            </w:pPr>
            <w:r w:rsidRPr="009F1B02">
              <w:rPr>
                <w:sz w:val="20"/>
                <w:szCs w:val="20"/>
              </w:rPr>
              <w:t>Liaise with suppliers to ensure they take back the pallets and roll cages after delivery so that it is not left in the waste compound</w:t>
            </w:r>
          </w:p>
        </w:tc>
        <w:tc>
          <w:tcPr>
            <w:tcW w:w="554" w:type="pct"/>
          </w:tcPr>
          <w:p w14:paraId="61FAF954" w14:textId="77777777" w:rsidR="00723C8E" w:rsidRPr="009F1B02" w:rsidRDefault="00723C8E" w:rsidP="002556C0">
            <w:pPr>
              <w:cnfStyle w:val="000000000000" w:firstRow="0" w:lastRow="0" w:firstColumn="0" w:lastColumn="0" w:oddVBand="0" w:evenVBand="0" w:oddHBand="0" w:evenHBand="0" w:firstRowFirstColumn="0" w:firstRowLastColumn="0" w:lastRowFirstColumn="0" w:lastRowLastColumn="0"/>
              <w:rPr>
                <w:sz w:val="20"/>
                <w:szCs w:val="20"/>
              </w:rPr>
            </w:pPr>
            <w:r w:rsidRPr="009F1B02">
              <w:rPr>
                <w:sz w:val="20"/>
                <w:szCs w:val="20"/>
              </w:rPr>
              <w:t>PSD / Catering</w:t>
            </w:r>
          </w:p>
        </w:tc>
        <w:tc>
          <w:tcPr>
            <w:tcW w:w="440" w:type="pct"/>
          </w:tcPr>
          <w:p w14:paraId="743BF95C" w14:textId="77777777" w:rsidR="00723C8E" w:rsidRPr="009F1B02" w:rsidRDefault="00723C8E" w:rsidP="002556C0">
            <w:pPr>
              <w:cnfStyle w:val="000000000000" w:firstRow="0" w:lastRow="0" w:firstColumn="0" w:lastColumn="0" w:oddVBand="0" w:evenVBand="0" w:oddHBand="0" w:evenHBand="0" w:firstRowFirstColumn="0" w:firstRowLastColumn="0" w:lastRowFirstColumn="0" w:lastRowLastColumn="0"/>
              <w:rPr>
                <w:sz w:val="20"/>
                <w:szCs w:val="20"/>
              </w:rPr>
            </w:pPr>
            <w:r w:rsidRPr="009F1B02">
              <w:rPr>
                <w:sz w:val="20"/>
                <w:szCs w:val="20"/>
              </w:rPr>
              <w:t>Ongoing</w:t>
            </w:r>
          </w:p>
        </w:tc>
      </w:tr>
      <w:tr w:rsidR="001F7BF8" w14:paraId="25235464" w14:textId="77777777" w:rsidTr="001F7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pct"/>
          </w:tcPr>
          <w:p w14:paraId="268B497A" w14:textId="77777777" w:rsidR="001F7BF8" w:rsidRPr="009F1B02" w:rsidRDefault="001F7BF8" w:rsidP="002556C0">
            <w:pPr>
              <w:rPr>
                <w:bCs w:val="0"/>
                <w:sz w:val="20"/>
                <w:szCs w:val="20"/>
              </w:rPr>
            </w:pPr>
            <w:r w:rsidRPr="009F1B02">
              <w:rPr>
                <w:sz w:val="20"/>
                <w:szCs w:val="20"/>
              </w:rPr>
              <w:t>Recycle and Recovery</w:t>
            </w:r>
          </w:p>
        </w:tc>
        <w:tc>
          <w:tcPr>
            <w:tcW w:w="2588" w:type="pct"/>
          </w:tcPr>
          <w:p w14:paraId="488E9E2B" w14:textId="77777777" w:rsidR="001F7BF8" w:rsidRPr="009F1B02" w:rsidRDefault="001F7BF8" w:rsidP="002556C0">
            <w:pPr>
              <w:cnfStyle w:val="000000100000" w:firstRow="0" w:lastRow="0" w:firstColumn="0" w:lastColumn="0" w:oddVBand="0" w:evenVBand="0" w:oddHBand="1" w:evenHBand="0" w:firstRowFirstColumn="0" w:firstRowLastColumn="0" w:lastRowFirstColumn="0" w:lastRowLastColumn="0"/>
              <w:rPr>
                <w:bCs/>
                <w:color w:val="FFFFFF" w:themeColor="background1"/>
                <w:sz w:val="20"/>
                <w:szCs w:val="20"/>
              </w:rPr>
            </w:pPr>
          </w:p>
        </w:tc>
        <w:tc>
          <w:tcPr>
            <w:tcW w:w="554" w:type="pct"/>
          </w:tcPr>
          <w:p w14:paraId="2256B116" w14:textId="77777777" w:rsidR="001F7BF8" w:rsidRPr="009F1B02" w:rsidRDefault="001F7BF8" w:rsidP="002556C0">
            <w:pPr>
              <w:cnfStyle w:val="000000100000" w:firstRow="0" w:lastRow="0" w:firstColumn="0" w:lastColumn="0" w:oddVBand="0" w:evenVBand="0" w:oddHBand="1" w:evenHBand="0" w:firstRowFirstColumn="0" w:firstRowLastColumn="0" w:lastRowFirstColumn="0" w:lastRowLastColumn="0"/>
              <w:rPr>
                <w:bCs/>
                <w:color w:val="FFFFFF" w:themeColor="background1"/>
                <w:sz w:val="20"/>
                <w:szCs w:val="20"/>
              </w:rPr>
            </w:pPr>
          </w:p>
        </w:tc>
        <w:tc>
          <w:tcPr>
            <w:tcW w:w="440" w:type="pct"/>
          </w:tcPr>
          <w:p w14:paraId="3A854135" w14:textId="1AD633BB" w:rsidR="001F7BF8" w:rsidRPr="009F1B02" w:rsidRDefault="001F7BF8" w:rsidP="002556C0">
            <w:pPr>
              <w:cnfStyle w:val="000000100000" w:firstRow="0" w:lastRow="0" w:firstColumn="0" w:lastColumn="0" w:oddVBand="0" w:evenVBand="0" w:oddHBand="1" w:evenHBand="0" w:firstRowFirstColumn="0" w:firstRowLastColumn="0" w:lastRowFirstColumn="0" w:lastRowLastColumn="0"/>
              <w:rPr>
                <w:b/>
                <w:sz w:val="20"/>
                <w:szCs w:val="20"/>
              </w:rPr>
            </w:pPr>
          </w:p>
        </w:tc>
      </w:tr>
      <w:tr w:rsidR="001F7BF8" w14:paraId="36D916B3" w14:textId="77777777" w:rsidTr="00C55392">
        <w:tc>
          <w:tcPr>
            <w:cnfStyle w:val="001000000000" w:firstRow="0" w:lastRow="0" w:firstColumn="1" w:lastColumn="0" w:oddVBand="0" w:evenVBand="0" w:oddHBand="0" w:evenHBand="0" w:firstRowFirstColumn="0" w:firstRowLastColumn="0" w:lastRowFirstColumn="0" w:lastRowLastColumn="0"/>
            <w:tcW w:w="1418" w:type="pct"/>
          </w:tcPr>
          <w:p w14:paraId="57693467" w14:textId="6428D5EA" w:rsidR="001F7BF8" w:rsidRPr="00C55392" w:rsidRDefault="001F7BF8" w:rsidP="002556C0">
            <w:pPr>
              <w:rPr>
                <w:b w:val="0"/>
                <w:sz w:val="20"/>
                <w:szCs w:val="20"/>
              </w:rPr>
            </w:pPr>
            <w:r w:rsidRPr="00C55392">
              <w:rPr>
                <w:b w:val="0"/>
                <w:sz w:val="20"/>
                <w:szCs w:val="20"/>
              </w:rPr>
              <w:t xml:space="preserve">Increase recycling to </w:t>
            </w:r>
            <w:r>
              <w:rPr>
                <w:b w:val="0"/>
                <w:sz w:val="20"/>
                <w:szCs w:val="20"/>
              </w:rPr>
              <w:t>25</w:t>
            </w:r>
            <w:r w:rsidRPr="00C55392">
              <w:rPr>
                <w:b w:val="0"/>
                <w:sz w:val="20"/>
                <w:szCs w:val="20"/>
              </w:rPr>
              <w:t xml:space="preserve">% by end of 2025 </w:t>
            </w:r>
          </w:p>
        </w:tc>
        <w:tc>
          <w:tcPr>
            <w:tcW w:w="2588" w:type="pct"/>
          </w:tcPr>
          <w:p w14:paraId="7A0C3678" w14:textId="77777777" w:rsidR="001F7BF8" w:rsidRPr="009F1B02" w:rsidRDefault="001F7BF8" w:rsidP="002556C0">
            <w:pPr>
              <w:cnfStyle w:val="000000000000" w:firstRow="0" w:lastRow="0" w:firstColumn="0" w:lastColumn="0" w:oddVBand="0" w:evenVBand="0" w:oddHBand="0" w:evenHBand="0" w:firstRowFirstColumn="0" w:firstRowLastColumn="0" w:lastRowFirstColumn="0" w:lastRowLastColumn="0"/>
              <w:rPr>
                <w:sz w:val="20"/>
                <w:szCs w:val="20"/>
              </w:rPr>
            </w:pPr>
            <w:r w:rsidRPr="009F1B02">
              <w:rPr>
                <w:sz w:val="20"/>
                <w:szCs w:val="20"/>
              </w:rPr>
              <w:t xml:space="preserve">Install the correct infrastructure at front and back operation to facilitate recycling </w:t>
            </w:r>
            <w:proofErr w:type="gramStart"/>
            <w:r w:rsidRPr="009F1B02">
              <w:rPr>
                <w:sz w:val="20"/>
                <w:szCs w:val="20"/>
              </w:rPr>
              <w:t>e.g.</w:t>
            </w:r>
            <w:proofErr w:type="gramEnd"/>
            <w:r w:rsidRPr="009F1B02">
              <w:rPr>
                <w:sz w:val="20"/>
                <w:szCs w:val="20"/>
              </w:rPr>
              <w:t xml:space="preserve"> correct number and types of bins, bin bags, signage, baler etc.</w:t>
            </w:r>
          </w:p>
        </w:tc>
        <w:tc>
          <w:tcPr>
            <w:tcW w:w="554" w:type="pct"/>
          </w:tcPr>
          <w:p w14:paraId="41929EBE" w14:textId="77777777" w:rsidR="001F7BF8" w:rsidRPr="009F1B02" w:rsidRDefault="001F7BF8" w:rsidP="002556C0">
            <w:pPr>
              <w:cnfStyle w:val="000000000000" w:firstRow="0" w:lastRow="0" w:firstColumn="0" w:lastColumn="0" w:oddVBand="0" w:evenVBand="0" w:oddHBand="0" w:evenHBand="0" w:firstRowFirstColumn="0" w:firstRowLastColumn="0" w:lastRowFirstColumn="0" w:lastRowLastColumn="0"/>
              <w:rPr>
                <w:sz w:val="20"/>
                <w:szCs w:val="20"/>
              </w:rPr>
            </w:pPr>
            <w:r w:rsidRPr="009F1B02">
              <w:rPr>
                <w:sz w:val="20"/>
                <w:szCs w:val="20"/>
              </w:rPr>
              <w:t>PSD / TFM Contractor</w:t>
            </w:r>
          </w:p>
        </w:tc>
        <w:tc>
          <w:tcPr>
            <w:tcW w:w="440" w:type="pct"/>
          </w:tcPr>
          <w:p w14:paraId="30E0B052" w14:textId="77777777" w:rsidR="001F7BF8" w:rsidRPr="009F1B02" w:rsidRDefault="001F7BF8" w:rsidP="002556C0">
            <w:pPr>
              <w:cnfStyle w:val="000000000000" w:firstRow="0" w:lastRow="0" w:firstColumn="0" w:lastColumn="0" w:oddVBand="0" w:evenVBand="0" w:oddHBand="0" w:evenHBand="0" w:firstRowFirstColumn="0" w:firstRowLastColumn="0" w:lastRowFirstColumn="0" w:lastRowLastColumn="0"/>
              <w:rPr>
                <w:sz w:val="20"/>
                <w:szCs w:val="20"/>
              </w:rPr>
            </w:pPr>
            <w:r w:rsidRPr="009F1B02">
              <w:rPr>
                <w:sz w:val="20"/>
                <w:szCs w:val="20"/>
              </w:rPr>
              <w:t>2021</w:t>
            </w:r>
          </w:p>
        </w:tc>
      </w:tr>
      <w:tr w:rsidR="001F7BF8" w14:paraId="5F8C1438" w14:textId="77777777" w:rsidTr="00C55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pct"/>
          </w:tcPr>
          <w:p w14:paraId="4148B3DC" w14:textId="77777777" w:rsidR="001F7BF8" w:rsidRPr="009F1B02" w:rsidRDefault="001F7BF8" w:rsidP="002556C0">
            <w:pPr>
              <w:rPr>
                <w:sz w:val="20"/>
                <w:szCs w:val="20"/>
              </w:rPr>
            </w:pPr>
          </w:p>
        </w:tc>
        <w:tc>
          <w:tcPr>
            <w:tcW w:w="2588" w:type="pct"/>
          </w:tcPr>
          <w:p w14:paraId="1D28C8CE" w14:textId="77777777" w:rsidR="001F7BF8" w:rsidRPr="009F1B02" w:rsidRDefault="001F7BF8" w:rsidP="002556C0">
            <w:pPr>
              <w:cnfStyle w:val="000000100000" w:firstRow="0" w:lastRow="0" w:firstColumn="0" w:lastColumn="0" w:oddVBand="0" w:evenVBand="0" w:oddHBand="1" w:evenHBand="0" w:firstRowFirstColumn="0" w:firstRowLastColumn="0" w:lastRowFirstColumn="0" w:lastRowLastColumn="0"/>
              <w:rPr>
                <w:sz w:val="20"/>
                <w:szCs w:val="20"/>
              </w:rPr>
            </w:pPr>
            <w:r w:rsidRPr="009F1B02">
              <w:rPr>
                <w:sz w:val="20"/>
                <w:szCs w:val="20"/>
              </w:rPr>
              <w:t xml:space="preserve">Deliver awareness raising training to catering contractors who use the Waste </w:t>
            </w:r>
            <w:proofErr w:type="gramStart"/>
            <w:r w:rsidRPr="009F1B02">
              <w:rPr>
                <w:sz w:val="20"/>
                <w:szCs w:val="20"/>
              </w:rPr>
              <w:t>Compound</w:t>
            </w:r>
            <w:proofErr w:type="gramEnd"/>
            <w:r w:rsidRPr="009F1B02">
              <w:rPr>
                <w:sz w:val="20"/>
                <w:szCs w:val="20"/>
              </w:rPr>
              <w:t xml:space="preserve"> so they are aware on the process for handling and storing waste</w:t>
            </w:r>
          </w:p>
        </w:tc>
        <w:tc>
          <w:tcPr>
            <w:tcW w:w="554" w:type="pct"/>
          </w:tcPr>
          <w:p w14:paraId="40AC3E0F" w14:textId="77777777" w:rsidR="001F7BF8" w:rsidRPr="009F1B02" w:rsidRDefault="001F7BF8" w:rsidP="002556C0">
            <w:pPr>
              <w:cnfStyle w:val="000000100000" w:firstRow="0" w:lastRow="0" w:firstColumn="0" w:lastColumn="0" w:oddVBand="0" w:evenVBand="0" w:oddHBand="1" w:evenHBand="0" w:firstRowFirstColumn="0" w:firstRowLastColumn="0" w:lastRowFirstColumn="0" w:lastRowLastColumn="0"/>
              <w:rPr>
                <w:sz w:val="20"/>
                <w:szCs w:val="20"/>
              </w:rPr>
            </w:pPr>
            <w:r w:rsidRPr="009F1B02">
              <w:rPr>
                <w:sz w:val="20"/>
                <w:szCs w:val="20"/>
              </w:rPr>
              <w:t>PSD / Catering</w:t>
            </w:r>
          </w:p>
        </w:tc>
        <w:tc>
          <w:tcPr>
            <w:tcW w:w="440" w:type="pct"/>
          </w:tcPr>
          <w:p w14:paraId="2AD59A45" w14:textId="77777777" w:rsidR="001F7BF8" w:rsidRPr="009F1B02" w:rsidRDefault="001F7BF8" w:rsidP="002556C0">
            <w:pPr>
              <w:cnfStyle w:val="000000100000" w:firstRow="0" w:lastRow="0" w:firstColumn="0" w:lastColumn="0" w:oddVBand="0" w:evenVBand="0" w:oddHBand="1" w:evenHBand="0" w:firstRowFirstColumn="0" w:firstRowLastColumn="0" w:lastRowFirstColumn="0" w:lastRowLastColumn="0"/>
              <w:rPr>
                <w:sz w:val="20"/>
                <w:szCs w:val="20"/>
              </w:rPr>
            </w:pPr>
            <w:r w:rsidRPr="009F1B02">
              <w:rPr>
                <w:sz w:val="20"/>
                <w:szCs w:val="20"/>
              </w:rPr>
              <w:t>Ongoing</w:t>
            </w:r>
          </w:p>
        </w:tc>
      </w:tr>
      <w:tr w:rsidR="001F7BF8" w14:paraId="6F1F6C1F" w14:textId="77777777" w:rsidTr="00C55392">
        <w:tc>
          <w:tcPr>
            <w:cnfStyle w:val="001000000000" w:firstRow="0" w:lastRow="0" w:firstColumn="1" w:lastColumn="0" w:oddVBand="0" w:evenVBand="0" w:oddHBand="0" w:evenHBand="0" w:firstRowFirstColumn="0" w:firstRowLastColumn="0" w:lastRowFirstColumn="0" w:lastRowLastColumn="0"/>
            <w:tcW w:w="1418" w:type="pct"/>
          </w:tcPr>
          <w:p w14:paraId="1BF0894E" w14:textId="77777777" w:rsidR="001F7BF8" w:rsidRPr="009F1B02" w:rsidRDefault="001F7BF8" w:rsidP="002556C0">
            <w:pPr>
              <w:rPr>
                <w:sz w:val="20"/>
                <w:szCs w:val="20"/>
              </w:rPr>
            </w:pPr>
          </w:p>
        </w:tc>
        <w:tc>
          <w:tcPr>
            <w:tcW w:w="2588" w:type="pct"/>
          </w:tcPr>
          <w:p w14:paraId="75D02A75" w14:textId="77777777" w:rsidR="001F7BF8" w:rsidRPr="009F1B02" w:rsidRDefault="001F7BF8" w:rsidP="002556C0">
            <w:pPr>
              <w:cnfStyle w:val="000000000000" w:firstRow="0" w:lastRow="0" w:firstColumn="0" w:lastColumn="0" w:oddVBand="0" w:evenVBand="0" w:oddHBand="0" w:evenHBand="0" w:firstRowFirstColumn="0" w:firstRowLastColumn="0" w:lastRowFirstColumn="0" w:lastRowLastColumn="0"/>
              <w:rPr>
                <w:sz w:val="20"/>
                <w:szCs w:val="20"/>
              </w:rPr>
            </w:pPr>
            <w:r w:rsidRPr="009F1B02">
              <w:rPr>
                <w:sz w:val="20"/>
                <w:szCs w:val="20"/>
              </w:rPr>
              <w:t>Participate in global and national events relating to recycling and waste management by setting up stalls</w:t>
            </w:r>
          </w:p>
        </w:tc>
        <w:tc>
          <w:tcPr>
            <w:tcW w:w="554" w:type="pct"/>
          </w:tcPr>
          <w:p w14:paraId="4DF9C263" w14:textId="77777777" w:rsidR="001F7BF8" w:rsidRPr="009F1B02" w:rsidRDefault="001F7BF8" w:rsidP="002556C0">
            <w:pPr>
              <w:cnfStyle w:val="000000000000" w:firstRow="0" w:lastRow="0" w:firstColumn="0" w:lastColumn="0" w:oddVBand="0" w:evenVBand="0" w:oddHBand="0" w:evenHBand="0" w:firstRowFirstColumn="0" w:firstRowLastColumn="0" w:lastRowFirstColumn="0" w:lastRowLastColumn="0"/>
              <w:rPr>
                <w:sz w:val="20"/>
                <w:szCs w:val="20"/>
              </w:rPr>
            </w:pPr>
            <w:r w:rsidRPr="009F1B02">
              <w:rPr>
                <w:sz w:val="20"/>
                <w:szCs w:val="20"/>
              </w:rPr>
              <w:t>PSD</w:t>
            </w:r>
          </w:p>
        </w:tc>
        <w:tc>
          <w:tcPr>
            <w:tcW w:w="440" w:type="pct"/>
          </w:tcPr>
          <w:p w14:paraId="01A341C9" w14:textId="77777777" w:rsidR="001F7BF8" w:rsidRPr="009F1B02" w:rsidRDefault="001F7BF8" w:rsidP="002556C0">
            <w:pPr>
              <w:cnfStyle w:val="000000000000" w:firstRow="0" w:lastRow="0" w:firstColumn="0" w:lastColumn="0" w:oddVBand="0" w:evenVBand="0" w:oddHBand="0" w:evenHBand="0" w:firstRowFirstColumn="0" w:firstRowLastColumn="0" w:lastRowFirstColumn="0" w:lastRowLastColumn="0"/>
              <w:rPr>
                <w:sz w:val="20"/>
                <w:szCs w:val="20"/>
              </w:rPr>
            </w:pPr>
            <w:r w:rsidRPr="009F1B02">
              <w:rPr>
                <w:sz w:val="20"/>
                <w:szCs w:val="20"/>
              </w:rPr>
              <w:t>Ongoing</w:t>
            </w:r>
          </w:p>
        </w:tc>
      </w:tr>
      <w:tr w:rsidR="001F7BF8" w14:paraId="1FE43E38" w14:textId="77777777" w:rsidTr="00C55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pct"/>
          </w:tcPr>
          <w:p w14:paraId="2383D2A2" w14:textId="77777777" w:rsidR="001F7BF8" w:rsidRPr="009F1B02" w:rsidRDefault="001F7BF8" w:rsidP="002556C0">
            <w:pPr>
              <w:rPr>
                <w:sz w:val="20"/>
                <w:szCs w:val="20"/>
              </w:rPr>
            </w:pPr>
          </w:p>
        </w:tc>
        <w:tc>
          <w:tcPr>
            <w:tcW w:w="2588" w:type="pct"/>
          </w:tcPr>
          <w:p w14:paraId="13344920" w14:textId="77777777" w:rsidR="001F7BF8" w:rsidRPr="009F1B02" w:rsidRDefault="001F7BF8" w:rsidP="002556C0">
            <w:pPr>
              <w:cnfStyle w:val="000000100000" w:firstRow="0" w:lastRow="0" w:firstColumn="0" w:lastColumn="0" w:oddVBand="0" w:evenVBand="0" w:oddHBand="1" w:evenHBand="0" w:firstRowFirstColumn="0" w:firstRowLastColumn="0" w:lastRowFirstColumn="0" w:lastRowLastColumn="0"/>
              <w:rPr>
                <w:sz w:val="20"/>
                <w:szCs w:val="20"/>
              </w:rPr>
            </w:pPr>
            <w:r w:rsidRPr="009F1B02">
              <w:rPr>
                <w:sz w:val="20"/>
                <w:szCs w:val="20"/>
              </w:rPr>
              <w:t>Develop a communications plan to raise awareness about recycling to staff, students and contractors</w:t>
            </w:r>
          </w:p>
        </w:tc>
        <w:tc>
          <w:tcPr>
            <w:tcW w:w="554" w:type="pct"/>
          </w:tcPr>
          <w:p w14:paraId="57E613E9" w14:textId="77777777" w:rsidR="001F7BF8" w:rsidRPr="009F1B02" w:rsidRDefault="001F7BF8" w:rsidP="002556C0">
            <w:pPr>
              <w:cnfStyle w:val="000000100000" w:firstRow="0" w:lastRow="0" w:firstColumn="0" w:lastColumn="0" w:oddVBand="0" w:evenVBand="0" w:oddHBand="1" w:evenHBand="0" w:firstRowFirstColumn="0" w:firstRowLastColumn="0" w:lastRowFirstColumn="0" w:lastRowLastColumn="0"/>
              <w:rPr>
                <w:sz w:val="20"/>
                <w:szCs w:val="20"/>
              </w:rPr>
            </w:pPr>
            <w:r w:rsidRPr="009F1B02">
              <w:rPr>
                <w:sz w:val="20"/>
                <w:szCs w:val="20"/>
              </w:rPr>
              <w:t>PSD / Marketing</w:t>
            </w:r>
          </w:p>
        </w:tc>
        <w:tc>
          <w:tcPr>
            <w:tcW w:w="440" w:type="pct"/>
          </w:tcPr>
          <w:p w14:paraId="3096AFD5" w14:textId="77777777" w:rsidR="001F7BF8" w:rsidRPr="009F1B02" w:rsidRDefault="001F7BF8" w:rsidP="002556C0">
            <w:pPr>
              <w:cnfStyle w:val="000000100000" w:firstRow="0" w:lastRow="0" w:firstColumn="0" w:lastColumn="0" w:oddVBand="0" w:evenVBand="0" w:oddHBand="1" w:evenHBand="0" w:firstRowFirstColumn="0" w:firstRowLastColumn="0" w:lastRowFirstColumn="0" w:lastRowLastColumn="0"/>
              <w:rPr>
                <w:sz w:val="20"/>
                <w:szCs w:val="20"/>
              </w:rPr>
            </w:pPr>
            <w:r w:rsidRPr="009F1B02">
              <w:rPr>
                <w:sz w:val="20"/>
                <w:szCs w:val="20"/>
              </w:rPr>
              <w:t>2021</w:t>
            </w:r>
          </w:p>
        </w:tc>
      </w:tr>
      <w:tr w:rsidR="001F7BF8" w14:paraId="1FFE1051" w14:textId="77777777" w:rsidTr="00C55392">
        <w:tc>
          <w:tcPr>
            <w:cnfStyle w:val="001000000000" w:firstRow="0" w:lastRow="0" w:firstColumn="1" w:lastColumn="0" w:oddVBand="0" w:evenVBand="0" w:oddHBand="0" w:evenHBand="0" w:firstRowFirstColumn="0" w:firstRowLastColumn="0" w:lastRowFirstColumn="0" w:lastRowLastColumn="0"/>
            <w:tcW w:w="1418" w:type="pct"/>
          </w:tcPr>
          <w:p w14:paraId="1233BAE5" w14:textId="77777777" w:rsidR="001F7BF8" w:rsidRPr="009F1B02" w:rsidRDefault="001F7BF8" w:rsidP="002556C0">
            <w:pPr>
              <w:rPr>
                <w:sz w:val="20"/>
                <w:szCs w:val="20"/>
              </w:rPr>
            </w:pPr>
          </w:p>
        </w:tc>
        <w:tc>
          <w:tcPr>
            <w:tcW w:w="2588" w:type="pct"/>
          </w:tcPr>
          <w:p w14:paraId="6595A0C8" w14:textId="77777777" w:rsidR="001F7BF8" w:rsidRPr="009F1B02" w:rsidRDefault="001F7BF8" w:rsidP="002556C0">
            <w:pPr>
              <w:cnfStyle w:val="000000000000" w:firstRow="0" w:lastRow="0" w:firstColumn="0" w:lastColumn="0" w:oddVBand="0" w:evenVBand="0" w:oddHBand="0" w:evenHBand="0" w:firstRowFirstColumn="0" w:firstRowLastColumn="0" w:lastRowFirstColumn="0" w:lastRowLastColumn="0"/>
              <w:rPr>
                <w:sz w:val="20"/>
                <w:szCs w:val="20"/>
              </w:rPr>
            </w:pPr>
            <w:r w:rsidRPr="009F1B02">
              <w:rPr>
                <w:sz w:val="20"/>
                <w:szCs w:val="20"/>
              </w:rPr>
              <w:t>Create a guide which includes information about which waste stream can be recycled and where to store it</w:t>
            </w:r>
          </w:p>
        </w:tc>
        <w:tc>
          <w:tcPr>
            <w:tcW w:w="554" w:type="pct"/>
          </w:tcPr>
          <w:p w14:paraId="3845FE56" w14:textId="77777777" w:rsidR="001F7BF8" w:rsidRPr="009F1B02" w:rsidRDefault="001F7BF8" w:rsidP="002556C0">
            <w:pPr>
              <w:cnfStyle w:val="000000000000" w:firstRow="0" w:lastRow="0" w:firstColumn="0" w:lastColumn="0" w:oddVBand="0" w:evenVBand="0" w:oddHBand="0" w:evenHBand="0" w:firstRowFirstColumn="0" w:firstRowLastColumn="0" w:lastRowFirstColumn="0" w:lastRowLastColumn="0"/>
              <w:rPr>
                <w:sz w:val="20"/>
                <w:szCs w:val="20"/>
              </w:rPr>
            </w:pPr>
            <w:r w:rsidRPr="009F1B02">
              <w:rPr>
                <w:sz w:val="20"/>
                <w:szCs w:val="20"/>
              </w:rPr>
              <w:t>PSD / Marketing</w:t>
            </w:r>
          </w:p>
        </w:tc>
        <w:tc>
          <w:tcPr>
            <w:tcW w:w="440" w:type="pct"/>
          </w:tcPr>
          <w:p w14:paraId="703AEF5F" w14:textId="77777777" w:rsidR="001F7BF8" w:rsidRPr="009F1B02" w:rsidRDefault="001F7BF8" w:rsidP="002556C0">
            <w:pPr>
              <w:cnfStyle w:val="000000000000" w:firstRow="0" w:lastRow="0" w:firstColumn="0" w:lastColumn="0" w:oddVBand="0" w:evenVBand="0" w:oddHBand="0" w:evenHBand="0" w:firstRowFirstColumn="0" w:firstRowLastColumn="0" w:lastRowFirstColumn="0" w:lastRowLastColumn="0"/>
              <w:rPr>
                <w:sz w:val="20"/>
                <w:szCs w:val="20"/>
              </w:rPr>
            </w:pPr>
            <w:r w:rsidRPr="009F1B02">
              <w:rPr>
                <w:sz w:val="20"/>
                <w:szCs w:val="20"/>
              </w:rPr>
              <w:t>2021</w:t>
            </w:r>
          </w:p>
        </w:tc>
      </w:tr>
      <w:tr w:rsidR="00723C8E" w14:paraId="5ADCA7D3" w14:textId="77777777" w:rsidTr="00C55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pct"/>
          </w:tcPr>
          <w:p w14:paraId="70C4B031" w14:textId="77777777" w:rsidR="00723C8E" w:rsidRPr="009F1B02" w:rsidRDefault="00723C8E" w:rsidP="002556C0">
            <w:pPr>
              <w:rPr>
                <w:sz w:val="20"/>
                <w:szCs w:val="20"/>
              </w:rPr>
            </w:pPr>
          </w:p>
        </w:tc>
        <w:tc>
          <w:tcPr>
            <w:tcW w:w="2588" w:type="pct"/>
          </w:tcPr>
          <w:p w14:paraId="44A82D8E" w14:textId="77777777" w:rsidR="00723C8E" w:rsidRPr="009F1B02" w:rsidRDefault="00723C8E" w:rsidP="002556C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Appoint Waste Operator to support recycling and manage Waste Compound</w:t>
            </w:r>
          </w:p>
        </w:tc>
        <w:tc>
          <w:tcPr>
            <w:tcW w:w="554" w:type="pct"/>
          </w:tcPr>
          <w:p w14:paraId="02E86DD7" w14:textId="77777777" w:rsidR="00723C8E" w:rsidRPr="009F1B02" w:rsidRDefault="00723C8E" w:rsidP="002556C0">
            <w:pPr>
              <w:cnfStyle w:val="000000100000" w:firstRow="0" w:lastRow="0" w:firstColumn="0" w:lastColumn="0" w:oddVBand="0" w:evenVBand="0" w:oddHBand="1" w:evenHBand="0" w:firstRowFirstColumn="0" w:firstRowLastColumn="0" w:lastRowFirstColumn="0" w:lastRowLastColumn="0"/>
              <w:rPr>
                <w:sz w:val="20"/>
                <w:szCs w:val="20"/>
              </w:rPr>
            </w:pPr>
            <w:r w:rsidRPr="009F1B02">
              <w:rPr>
                <w:sz w:val="20"/>
                <w:szCs w:val="20"/>
              </w:rPr>
              <w:t>PSD / TFM Contractor</w:t>
            </w:r>
          </w:p>
        </w:tc>
        <w:tc>
          <w:tcPr>
            <w:tcW w:w="440" w:type="pct"/>
          </w:tcPr>
          <w:p w14:paraId="29CA8EFF" w14:textId="77777777" w:rsidR="00723C8E" w:rsidRPr="009F1B02" w:rsidRDefault="00723C8E" w:rsidP="002556C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2021</w:t>
            </w:r>
          </w:p>
        </w:tc>
      </w:tr>
      <w:tr w:rsidR="00723C8E" w14:paraId="30E5866B" w14:textId="77777777" w:rsidTr="00C55392">
        <w:tc>
          <w:tcPr>
            <w:cnfStyle w:val="001000000000" w:firstRow="0" w:lastRow="0" w:firstColumn="1" w:lastColumn="0" w:oddVBand="0" w:evenVBand="0" w:oddHBand="0" w:evenHBand="0" w:firstRowFirstColumn="0" w:firstRowLastColumn="0" w:lastRowFirstColumn="0" w:lastRowLastColumn="0"/>
            <w:tcW w:w="1418" w:type="pct"/>
          </w:tcPr>
          <w:p w14:paraId="5E1F3CAA" w14:textId="77777777" w:rsidR="00723C8E" w:rsidRPr="00C55392" w:rsidRDefault="00723C8E" w:rsidP="002556C0">
            <w:pPr>
              <w:rPr>
                <w:b w:val="0"/>
                <w:sz w:val="20"/>
                <w:szCs w:val="20"/>
              </w:rPr>
            </w:pPr>
            <w:r w:rsidRPr="00C55392">
              <w:rPr>
                <w:b w:val="0"/>
                <w:sz w:val="20"/>
                <w:szCs w:val="20"/>
              </w:rPr>
              <w:t>Divert 100% of waste away from landfill</w:t>
            </w:r>
          </w:p>
        </w:tc>
        <w:tc>
          <w:tcPr>
            <w:tcW w:w="2588" w:type="pct"/>
          </w:tcPr>
          <w:p w14:paraId="6F673EFD" w14:textId="77777777" w:rsidR="00723C8E" w:rsidRPr="009F1B02" w:rsidRDefault="00723C8E" w:rsidP="002556C0">
            <w:pPr>
              <w:cnfStyle w:val="000000000000" w:firstRow="0" w:lastRow="0" w:firstColumn="0" w:lastColumn="0" w:oddVBand="0" w:evenVBand="0" w:oddHBand="0" w:evenHBand="0" w:firstRowFirstColumn="0" w:firstRowLastColumn="0" w:lastRowFirstColumn="0" w:lastRowLastColumn="0"/>
              <w:rPr>
                <w:sz w:val="20"/>
                <w:szCs w:val="20"/>
              </w:rPr>
            </w:pPr>
            <w:r w:rsidRPr="009F1B02">
              <w:rPr>
                <w:sz w:val="20"/>
                <w:szCs w:val="20"/>
              </w:rPr>
              <w:t>Liaise with waste contractor to ensure any waste that cannot be recycled is then turned into energy through incineration</w:t>
            </w:r>
          </w:p>
        </w:tc>
        <w:tc>
          <w:tcPr>
            <w:tcW w:w="554" w:type="pct"/>
          </w:tcPr>
          <w:p w14:paraId="66E86C10" w14:textId="77777777" w:rsidR="00723C8E" w:rsidRPr="009F1B02" w:rsidRDefault="00723C8E" w:rsidP="002556C0">
            <w:pPr>
              <w:cnfStyle w:val="000000000000" w:firstRow="0" w:lastRow="0" w:firstColumn="0" w:lastColumn="0" w:oddVBand="0" w:evenVBand="0" w:oddHBand="0" w:evenHBand="0" w:firstRowFirstColumn="0" w:firstRowLastColumn="0" w:lastRowFirstColumn="0" w:lastRowLastColumn="0"/>
              <w:rPr>
                <w:sz w:val="20"/>
                <w:szCs w:val="20"/>
              </w:rPr>
            </w:pPr>
            <w:r w:rsidRPr="009F1B02">
              <w:rPr>
                <w:sz w:val="20"/>
                <w:szCs w:val="20"/>
              </w:rPr>
              <w:t>PSD / TFM Contractor</w:t>
            </w:r>
          </w:p>
        </w:tc>
        <w:tc>
          <w:tcPr>
            <w:tcW w:w="440" w:type="pct"/>
          </w:tcPr>
          <w:p w14:paraId="7D86A143" w14:textId="77777777" w:rsidR="00723C8E" w:rsidRPr="009F1B02" w:rsidRDefault="00723C8E" w:rsidP="002556C0">
            <w:pPr>
              <w:cnfStyle w:val="000000000000" w:firstRow="0" w:lastRow="0" w:firstColumn="0" w:lastColumn="0" w:oddVBand="0" w:evenVBand="0" w:oddHBand="0" w:evenHBand="0" w:firstRowFirstColumn="0" w:firstRowLastColumn="0" w:lastRowFirstColumn="0" w:lastRowLastColumn="0"/>
              <w:rPr>
                <w:sz w:val="20"/>
                <w:szCs w:val="20"/>
              </w:rPr>
            </w:pPr>
            <w:r w:rsidRPr="009F1B02">
              <w:rPr>
                <w:sz w:val="20"/>
                <w:szCs w:val="20"/>
              </w:rPr>
              <w:t>2021</w:t>
            </w:r>
          </w:p>
        </w:tc>
      </w:tr>
      <w:tr w:rsidR="001F7BF8" w14:paraId="10B263A7" w14:textId="77777777" w:rsidTr="001F7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pct"/>
          </w:tcPr>
          <w:p w14:paraId="7EBEE983" w14:textId="77777777" w:rsidR="001F7BF8" w:rsidRPr="009F1B02" w:rsidRDefault="001F7BF8" w:rsidP="002556C0">
            <w:pPr>
              <w:rPr>
                <w:bCs w:val="0"/>
                <w:sz w:val="20"/>
                <w:szCs w:val="20"/>
              </w:rPr>
            </w:pPr>
            <w:r w:rsidRPr="009F1B02">
              <w:rPr>
                <w:sz w:val="20"/>
                <w:szCs w:val="20"/>
              </w:rPr>
              <w:t>Legal and Other Requirements</w:t>
            </w:r>
          </w:p>
        </w:tc>
        <w:tc>
          <w:tcPr>
            <w:tcW w:w="2588" w:type="pct"/>
          </w:tcPr>
          <w:p w14:paraId="7D113B06" w14:textId="77777777" w:rsidR="001F7BF8" w:rsidRPr="009F1B02" w:rsidRDefault="001F7BF8" w:rsidP="002556C0">
            <w:pPr>
              <w:cnfStyle w:val="000000100000" w:firstRow="0" w:lastRow="0" w:firstColumn="0" w:lastColumn="0" w:oddVBand="0" w:evenVBand="0" w:oddHBand="1" w:evenHBand="0" w:firstRowFirstColumn="0" w:firstRowLastColumn="0" w:lastRowFirstColumn="0" w:lastRowLastColumn="0"/>
              <w:rPr>
                <w:bCs/>
                <w:color w:val="FFFFFF" w:themeColor="background1"/>
                <w:sz w:val="20"/>
                <w:szCs w:val="20"/>
              </w:rPr>
            </w:pPr>
          </w:p>
        </w:tc>
        <w:tc>
          <w:tcPr>
            <w:tcW w:w="554" w:type="pct"/>
          </w:tcPr>
          <w:p w14:paraId="19125FE0" w14:textId="77777777" w:rsidR="001F7BF8" w:rsidRPr="009F1B02" w:rsidRDefault="001F7BF8" w:rsidP="002556C0">
            <w:pPr>
              <w:cnfStyle w:val="000000100000" w:firstRow="0" w:lastRow="0" w:firstColumn="0" w:lastColumn="0" w:oddVBand="0" w:evenVBand="0" w:oddHBand="1" w:evenHBand="0" w:firstRowFirstColumn="0" w:firstRowLastColumn="0" w:lastRowFirstColumn="0" w:lastRowLastColumn="0"/>
              <w:rPr>
                <w:bCs/>
                <w:color w:val="FFFFFF" w:themeColor="background1"/>
                <w:sz w:val="20"/>
                <w:szCs w:val="20"/>
              </w:rPr>
            </w:pPr>
          </w:p>
        </w:tc>
        <w:tc>
          <w:tcPr>
            <w:tcW w:w="440" w:type="pct"/>
          </w:tcPr>
          <w:p w14:paraId="7062931B" w14:textId="67212CC2" w:rsidR="001F7BF8" w:rsidRPr="009F1B02" w:rsidRDefault="001F7BF8" w:rsidP="002556C0">
            <w:pPr>
              <w:cnfStyle w:val="000000100000" w:firstRow="0" w:lastRow="0" w:firstColumn="0" w:lastColumn="0" w:oddVBand="0" w:evenVBand="0" w:oddHBand="1" w:evenHBand="0" w:firstRowFirstColumn="0" w:firstRowLastColumn="0" w:lastRowFirstColumn="0" w:lastRowLastColumn="0"/>
              <w:rPr>
                <w:b/>
                <w:sz w:val="20"/>
                <w:szCs w:val="20"/>
              </w:rPr>
            </w:pPr>
          </w:p>
        </w:tc>
      </w:tr>
      <w:tr w:rsidR="00723C8E" w14:paraId="616EBDB3" w14:textId="77777777" w:rsidTr="00C55392">
        <w:tc>
          <w:tcPr>
            <w:cnfStyle w:val="001000000000" w:firstRow="0" w:lastRow="0" w:firstColumn="1" w:lastColumn="0" w:oddVBand="0" w:evenVBand="0" w:oddHBand="0" w:evenHBand="0" w:firstRowFirstColumn="0" w:firstRowLastColumn="0" w:lastRowFirstColumn="0" w:lastRowLastColumn="0"/>
            <w:tcW w:w="1418" w:type="pct"/>
          </w:tcPr>
          <w:p w14:paraId="26A5C66D" w14:textId="77777777" w:rsidR="00723C8E" w:rsidRPr="00C55392" w:rsidRDefault="00723C8E" w:rsidP="002556C0">
            <w:pPr>
              <w:rPr>
                <w:b w:val="0"/>
                <w:sz w:val="20"/>
                <w:szCs w:val="20"/>
              </w:rPr>
            </w:pPr>
            <w:r w:rsidRPr="00C55392">
              <w:rPr>
                <w:b w:val="0"/>
                <w:sz w:val="20"/>
                <w:szCs w:val="20"/>
              </w:rPr>
              <w:t>Comply with all applicable environmental legal and other requirements relating to waste management</w:t>
            </w:r>
          </w:p>
        </w:tc>
        <w:tc>
          <w:tcPr>
            <w:tcW w:w="2588" w:type="pct"/>
          </w:tcPr>
          <w:p w14:paraId="40BA0563" w14:textId="77777777" w:rsidR="00723C8E" w:rsidRPr="009F1B02" w:rsidRDefault="00723C8E" w:rsidP="002556C0">
            <w:pPr>
              <w:cnfStyle w:val="000000000000" w:firstRow="0" w:lastRow="0" w:firstColumn="0" w:lastColumn="0" w:oddVBand="0" w:evenVBand="0" w:oddHBand="0" w:evenHBand="0" w:firstRowFirstColumn="0" w:firstRowLastColumn="0" w:lastRowFirstColumn="0" w:lastRowLastColumn="0"/>
              <w:rPr>
                <w:sz w:val="20"/>
                <w:szCs w:val="20"/>
              </w:rPr>
            </w:pPr>
            <w:r w:rsidRPr="009F1B02">
              <w:rPr>
                <w:sz w:val="20"/>
                <w:szCs w:val="20"/>
              </w:rPr>
              <w:t>Maintain Eco Campus EMS accreditation to demonstrate compliance with environmental legal and other requirements.</w:t>
            </w:r>
          </w:p>
        </w:tc>
        <w:tc>
          <w:tcPr>
            <w:tcW w:w="554" w:type="pct"/>
          </w:tcPr>
          <w:p w14:paraId="3B6D6CE0" w14:textId="77777777" w:rsidR="00723C8E" w:rsidRPr="009F1B02" w:rsidRDefault="00723C8E" w:rsidP="002556C0">
            <w:pPr>
              <w:cnfStyle w:val="000000000000" w:firstRow="0" w:lastRow="0" w:firstColumn="0" w:lastColumn="0" w:oddVBand="0" w:evenVBand="0" w:oddHBand="0" w:evenHBand="0" w:firstRowFirstColumn="0" w:firstRowLastColumn="0" w:lastRowFirstColumn="0" w:lastRowLastColumn="0"/>
              <w:rPr>
                <w:sz w:val="20"/>
                <w:szCs w:val="20"/>
              </w:rPr>
            </w:pPr>
            <w:r w:rsidRPr="009F1B02">
              <w:rPr>
                <w:sz w:val="20"/>
                <w:szCs w:val="20"/>
              </w:rPr>
              <w:t>PSD</w:t>
            </w:r>
          </w:p>
        </w:tc>
        <w:tc>
          <w:tcPr>
            <w:tcW w:w="440" w:type="pct"/>
          </w:tcPr>
          <w:p w14:paraId="6FF692E8" w14:textId="77777777" w:rsidR="00723C8E" w:rsidRPr="009F1B02" w:rsidRDefault="00723C8E" w:rsidP="002556C0">
            <w:pPr>
              <w:cnfStyle w:val="000000000000" w:firstRow="0" w:lastRow="0" w:firstColumn="0" w:lastColumn="0" w:oddVBand="0" w:evenVBand="0" w:oddHBand="0" w:evenHBand="0" w:firstRowFirstColumn="0" w:firstRowLastColumn="0" w:lastRowFirstColumn="0" w:lastRowLastColumn="0"/>
              <w:rPr>
                <w:sz w:val="20"/>
                <w:szCs w:val="20"/>
              </w:rPr>
            </w:pPr>
            <w:r w:rsidRPr="009F1B02">
              <w:rPr>
                <w:sz w:val="20"/>
                <w:szCs w:val="20"/>
              </w:rPr>
              <w:t>Ongoing</w:t>
            </w:r>
          </w:p>
        </w:tc>
      </w:tr>
    </w:tbl>
    <w:p w14:paraId="7D7EF017" w14:textId="77777777" w:rsidR="00723C8E" w:rsidRPr="00723C8E" w:rsidRDefault="00723C8E" w:rsidP="00723C8E">
      <w:pPr>
        <w:rPr>
          <w:sz w:val="2"/>
          <w:szCs w:val="2"/>
        </w:rPr>
      </w:pPr>
    </w:p>
    <w:p w14:paraId="31831DFE" w14:textId="77777777" w:rsidR="00723C8E" w:rsidRPr="00723C8E" w:rsidRDefault="00723C8E">
      <w:pPr>
        <w:widowControl/>
        <w:autoSpaceDE/>
        <w:autoSpaceDN/>
        <w:spacing w:after="160" w:line="259" w:lineRule="auto"/>
        <w:rPr>
          <w:sz w:val="2"/>
          <w:szCs w:val="2"/>
        </w:rPr>
      </w:pPr>
      <w:r w:rsidRPr="00723C8E">
        <w:rPr>
          <w:sz w:val="2"/>
          <w:szCs w:val="2"/>
        </w:rPr>
        <w:br w:type="page"/>
      </w:r>
    </w:p>
    <w:p w14:paraId="1A0F8059" w14:textId="77777777" w:rsidR="00723C8E" w:rsidRDefault="00723C8E" w:rsidP="00723C8E">
      <w:pPr>
        <w:sectPr w:rsidR="00723C8E" w:rsidSect="00723C8E">
          <w:pgSz w:w="16838" w:h="11906" w:orient="landscape"/>
          <w:pgMar w:top="1440" w:right="1440" w:bottom="1276" w:left="1440" w:header="709" w:footer="709" w:gutter="0"/>
          <w:cols w:space="708"/>
          <w:docGrid w:linePitch="360"/>
        </w:sectPr>
      </w:pPr>
    </w:p>
    <w:p w14:paraId="4CF830AB" w14:textId="67819354" w:rsidR="00723C8E" w:rsidRDefault="00723C8E" w:rsidP="00723C8E">
      <w:pPr>
        <w:pStyle w:val="Heading1"/>
        <w:numPr>
          <w:ilvl w:val="0"/>
          <w:numId w:val="1"/>
        </w:numPr>
        <w:tabs>
          <w:tab w:val="left" w:pos="426"/>
        </w:tabs>
        <w:ind w:hanging="872"/>
        <w:jc w:val="left"/>
      </w:pPr>
      <w:r>
        <w:lastRenderedPageBreak/>
        <w:t>Monitor and Review</w:t>
      </w:r>
    </w:p>
    <w:p w14:paraId="686FE4DD" w14:textId="77777777" w:rsidR="00723C8E" w:rsidRDefault="00723C8E" w:rsidP="0025457A">
      <w:pPr>
        <w:pStyle w:val="Heading1"/>
        <w:tabs>
          <w:tab w:val="left" w:pos="871"/>
          <w:tab w:val="left" w:pos="872"/>
        </w:tabs>
        <w:spacing w:before="0"/>
        <w:ind w:left="0" w:firstLine="0"/>
      </w:pPr>
    </w:p>
    <w:p w14:paraId="6A1A838B" w14:textId="6CEB1FB5" w:rsidR="00723C8E" w:rsidRPr="0025457A" w:rsidRDefault="00723C8E" w:rsidP="0025457A">
      <w:pPr>
        <w:pStyle w:val="BodyText"/>
        <w:tabs>
          <w:tab w:val="left" w:pos="7513"/>
        </w:tabs>
        <w:spacing w:line="276" w:lineRule="auto"/>
        <w:ind w:right="95"/>
      </w:pPr>
      <w:r w:rsidRPr="00723C8E">
        <w:t>Data from the Waste Contractor will be collected monthly and therefore performance will be monitored at least once a month. T</w:t>
      </w:r>
      <w:r w:rsidR="0049521A">
        <w:t>h</w:t>
      </w:r>
      <w:r w:rsidRPr="00723C8E">
        <w:t xml:space="preserve">e recycling performance will be presented to the Environmental </w:t>
      </w:r>
      <w:r w:rsidR="0049521A">
        <w:t>Operations</w:t>
      </w:r>
      <w:r w:rsidRPr="00723C8E">
        <w:t xml:space="preserve"> </w:t>
      </w:r>
      <w:r w:rsidR="0049521A">
        <w:t>Group</w:t>
      </w:r>
      <w:r w:rsidRPr="00723C8E">
        <w:t xml:space="preserve"> (E</w:t>
      </w:r>
      <w:r w:rsidR="0049521A">
        <w:t>OG</w:t>
      </w:r>
      <w:r w:rsidRPr="00723C8E">
        <w:t>)</w:t>
      </w:r>
      <w:r w:rsidR="0049521A">
        <w:t>.</w:t>
      </w:r>
    </w:p>
    <w:p w14:paraId="525A2028" w14:textId="77777777" w:rsidR="00723C8E" w:rsidRPr="0025457A" w:rsidRDefault="00723C8E" w:rsidP="0025457A">
      <w:pPr>
        <w:pStyle w:val="BodyText"/>
        <w:tabs>
          <w:tab w:val="left" w:pos="7513"/>
        </w:tabs>
        <w:spacing w:line="276" w:lineRule="auto"/>
        <w:ind w:right="95"/>
      </w:pPr>
    </w:p>
    <w:p w14:paraId="1552BEAD" w14:textId="56609206" w:rsidR="00723C8E" w:rsidRPr="0025457A" w:rsidRDefault="00723C8E" w:rsidP="0025457A">
      <w:pPr>
        <w:pStyle w:val="BodyText"/>
        <w:tabs>
          <w:tab w:val="left" w:pos="7513"/>
        </w:tabs>
        <w:spacing w:line="276" w:lineRule="auto"/>
        <w:ind w:right="95"/>
      </w:pPr>
      <w:r w:rsidRPr="00723C8E">
        <w:t>The targets and actions will be monitored and reviewed annually during the last E</w:t>
      </w:r>
      <w:r w:rsidR="0049521A">
        <w:t>OG</w:t>
      </w:r>
      <w:r w:rsidRPr="00723C8E">
        <w:t xml:space="preserve"> in each academic year. </w:t>
      </w:r>
    </w:p>
    <w:p w14:paraId="392EB381" w14:textId="77777777" w:rsidR="00723C8E" w:rsidRPr="0025457A" w:rsidRDefault="00723C8E" w:rsidP="0025457A">
      <w:pPr>
        <w:pStyle w:val="BodyText"/>
        <w:tabs>
          <w:tab w:val="left" w:pos="7513"/>
        </w:tabs>
        <w:spacing w:line="276" w:lineRule="auto"/>
        <w:ind w:right="95"/>
      </w:pPr>
    </w:p>
    <w:p w14:paraId="2269A547" w14:textId="046D802C" w:rsidR="00723C8E" w:rsidRPr="0025457A" w:rsidRDefault="00723C8E" w:rsidP="0025457A">
      <w:pPr>
        <w:pStyle w:val="BodyText"/>
        <w:tabs>
          <w:tab w:val="left" w:pos="7513"/>
        </w:tabs>
        <w:spacing w:line="276" w:lineRule="auto"/>
        <w:ind w:right="95"/>
      </w:pPr>
      <w:r w:rsidRPr="00723C8E">
        <w:t xml:space="preserve">A full review of this Waste </w:t>
      </w:r>
      <w:r w:rsidR="00667017">
        <w:t xml:space="preserve">Management </w:t>
      </w:r>
      <w:r w:rsidRPr="00723C8E">
        <w:t>Strategy will take place at the beginning of 2026 following the implementation of the initial 5 years of the strategy.</w:t>
      </w:r>
    </w:p>
    <w:p w14:paraId="25F1B4EE" w14:textId="77777777" w:rsidR="00723C8E" w:rsidRPr="0025457A" w:rsidRDefault="00723C8E" w:rsidP="0025457A">
      <w:pPr>
        <w:pStyle w:val="BodyText"/>
        <w:tabs>
          <w:tab w:val="left" w:pos="7513"/>
        </w:tabs>
        <w:spacing w:line="276" w:lineRule="auto"/>
        <w:ind w:right="95"/>
      </w:pPr>
    </w:p>
    <w:p w14:paraId="2917E250" w14:textId="51CECEAA" w:rsidR="00723C8E" w:rsidRPr="008B59C1" w:rsidRDefault="00723C8E" w:rsidP="0025457A">
      <w:pPr>
        <w:pStyle w:val="BodyText"/>
        <w:tabs>
          <w:tab w:val="left" w:pos="7513"/>
        </w:tabs>
        <w:spacing w:line="276" w:lineRule="auto"/>
        <w:ind w:right="95"/>
      </w:pPr>
      <w:r w:rsidRPr="00723C8E">
        <w:t xml:space="preserve">All monitoring and review activities will be </w:t>
      </w:r>
      <w:proofErr w:type="gramStart"/>
      <w:r w:rsidRPr="00723C8E">
        <w:t>undertake</w:t>
      </w:r>
      <w:proofErr w:type="gramEnd"/>
      <w:r w:rsidRPr="00723C8E">
        <w:t xml:space="preserve"> in accordance with the University’s EcoCampus EMS policy and procedures.</w:t>
      </w:r>
    </w:p>
    <w:sectPr w:rsidR="00723C8E" w:rsidRPr="008B59C1" w:rsidSect="00723C8E">
      <w:pgSz w:w="11906" w:h="16838"/>
      <w:pgMar w:top="1440" w:right="1276"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4F88"/>
    <w:multiLevelType w:val="multilevel"/>
    <w:tmpl w:val="D56AD9C0"/>
    <w:lvl w:ilvl="0">
      <w:start w:val="1"/>
      <w:numFmt w:val="decimal"/>
      <w:lvlText w:val="%1"/>
      <w:lvlJc w:val="left"/>
      <w:pPr>
        <w:ind w:left="2276" w:hanging="432"/>
        <w:jc w:val="right"/>
      </w:pPr>
      <w:rPr>
        <w:rFonts w:hint="default"/>
        <w:b/>
        <w:bCs/>
        <w:w w:val="99"/>
        <w:lang w:val="en-GB" w:eastAsia="en-GB" w:bidi="en-GB"/>
      </w:rPr>
    </w:lvl>
    <w:lvl w:ilvl="1">
      <w:start w:val="1"/>
      <w:numFmt w:val="decimal"/>
      <w:lvlText w:val="%1.%2"/>
      <w:lvlJc w:val="left"/>
      <w:pPr>
        <w:ind w:left="2422" w:hanging="579"/>
      </w:pPr>
      <w:rPr>
        <w:rFonts w:ascii="Arial" w:eastAsia="Arial" w:hAnsi="Arial" w:cs="Arial" w:hint="default"/>
        <w:b/>
        <w:bCs/>
        <w:spacing w:val="-1"/>
        <w:w w:val="100"/>
        <w:sz w:val="22"/>
        <w:szCs w:val="22"/>
        <w:lang w:val="en-GB" w:eastAsia="en-GB" w:bidi="en-GB"/>
      </w:rPr>
    </w:lvl>
    <w:lvl w:ilvl="2">
      <w:numFmt w:val="bullet"/>
      <w:lvlText w:val=""/>
      <w:lvlJc w:val="left"/>
      <w:pPr>
        <w:ind w:left="2564" w:hanging="361"/>
      </w:pPr>
      <w:rPr>
        <w:rFonts w:ascii="Wingdings" w:eastAsia="Wingdings" w:hAnsi="Wingdings" w:cs="Wingdings" w:hint="default"/>
        <w:w w:val="100"/>
        <w:sz w:val="22"/>
        <w:szCs w:val="22"/>
        <w:lang w:val="en-GB" w:eastAsia="en-GB" w:bidi="en-GB"/>
      </w:rPr>
    </w:lvl>
    <w:lvl w:ilvl="3">
      <w:numFmt w:val="bullet"/>
      <w:lvlText w:val="•"/>
      <w:lvlJc w:val="left"/>
      <w:pPr>
        <w:ind w:left="3044" w:hanging="361"/>
      </w:pPr>
      <w:rPr>
        <w:rFonts w:hint="default"/>
        <w:lang w:val="en-GB" w:eastAsia="en-GB" w:bidi="en-GB"/>
      </w:rPr>
    </w:lvl>
    <w:lvl w:ilvl="4">
      <w:numFmt w:val="bullet"/>
      <w:lvlText w:val="•"/>
      <w:lvlJc w:val="left"/>
      <w:pPr>
        <w:ind w:left="3624" w:hanging="361"/>
      </w:pPr>
      <w:rPr>
        <w:rFonts w:hint="default"/>
        <w:lang w:val="en-GB" w:eastAsia="en-GB" w:bidi="en-GB"/>
      </w:rPr>
    </w:lvl>
    <w:lvl w:ilvl="5">
      <w:numFmt w:val="bullet"/>
      <w:lvlText w:val="•"/>
      <w:lvlJc w:val="left"/>
      <w:pPr>
        <w:ind w:left="4951" w:hanging="361"/>
      </w:pPr>
      <w:rPr>
        <w:rFonts w:hint="default"/>
        <w:lang w:val="en-GB" w:eastAsia="en-GB" w:bidi="en-GB"/>
      </w:rPr>
    </w:lvl>
    <w:lvl w:ilvl="6">
      <w:numFmt w:val="bullet"/>
      <w:lvlText w:val="•"/>
      <w:lvlJc w:val="left"/>
      <w:pPr>
        <w:ind w:left="6279" w:hanging="361"/>
      </w:pPr>
      <w:rPr>
        <w:rFonts w:hint="default"/>
        <w:lang w:val="en-GB" w:eastAsia="en-GB" w:bidi="en-GB"/>
      </w:rPr>
    </w:lvl>
    <w:lvl w:ilvl="7">
      <w:numFmt w:val="bullet"/>
      <w:lvlText w:val="•"/>
      <w:lvlJc w:val="left"/>
      <w:pPr>
        <w:ind w:left="7607" w:hanging="361"/>
      </w:pPr>
      <w:rPr>
        <w:rFonts w:hint="default"/>
        <w:lang w:val="en-GB" w:eastAsia="en-GB" w:bidi="en-GB"/>
      </w:rPr>
    </w:lvl>
    <w:lvl w:ilvl="8">
      <w:numFmt w:val="bullet"/>
      <w:lvlText w:val="•"/>
      <w:lvlJc w:val="left"/>
      <w:pPr>
        <w:ind w:left="8934" w:hanging="361"/>
      </w:pPr>
      <w:rPr>
        <w:rFonts w:hint="default"/>
        <w:lang w:val="en-GB" w:eastAsia="en-GB" w:bidi="en-GB"/>
      </w:rPr>
    </w:lvl>
  </w:abstractNum>
  <w:abstractNum w:abstractNumId="1" w15:restartNumberingAfterBreak="0">
    <w:nsid w:val="37A3361A"/>
    <w:multiLevelType w:val="multilevel"/>
    <w:tmpl w:val="D56AD9C0"/>
    <w:lvl w:ilvl="0">
      <w:start w:val="1"/>
      <w:numFmt w:val="decimal"/>
      <w:lvlText w:val="%1"/>
      <w:lvlJc w:val="left"/>
      <w:pPr>
        <w:ind w:left="872" w:hanging="432"/>
        <w:jc w:val="right"/>
      </w:pPr>
      <w:rPr>
        <w:rFonts w:hint="default"/>
        <w:b/>
        <w:bCs/>
        <w:w w:val="99"/>
        <w:lang w:val="en-GB" w:eastAsia="en-GB" w:bidi="en-GB"/>
      </w:rPr>
    </w:lvl>
    <w:lvl w:ilvl="1">
      <w:start w:val="1"/>
      <w:numFmt w:val="decimal"/>
      <w:lvlText w:val="%1.%2"/>
      <w:lvlJc w:val="left"/>
      <w:pPr>
        <w:ind w:left="1018" w:hanging="579"/>
      </w:pPr>
      <w:rPr>
        <w:rFonts w:ascii="Arial" w:eastAsia="Arial" w:hAnsi="Arial" w:cs="Arial" w:hint="default"/>
        <w:b/>
        <w:bCs/>
        <w:spacing w:val="-1"/>
        <w:w w:val="100"/>
        <w:sz w:val="22"/>
        <w:szCs w:val="22"/>
        <w:lang w:val="en-GB" w:eastAsia="en-GB" w:bidi="en-GB"/>
      </w:rPr>
    </w:lvl>
    <w:lvl w:ilvl="2">
      <w:numFmt w:val="bullet"/>
      <w:lvlText w:val=""/>
      <w:lvlJc w:val="left"/>
      <w:pPr>
        <w:ind w:left="1160" w:hanging="361"/>
      </w:pPr>
      <w:rPr>
        <w:rFonts w:ascii="Wingdings" w:eastAsia="Wingdings" w:hAnsi="Wingdings" w:cs="Wingdings" w:hint="default"/>
        <w:w w:val="100"/>
        <w:sz w:val="22"/>
        <w:szCs w:val="22"/>
        <w:lang w:val="en-GB" w:eastAsia="en-GB" w:bidi="en-GB"/>
      </w:rPr>
    </w:lvl>
    <w:lvl w:ilvl="3">
      <w:numFmt w:val="bullet"/>
      <w:lvlText w:val="•"/>
      <w:lvlJc w:val="left"/>
      <w:pPr>
        <w:ind w:left="1640" w:hanging="361"/>
      </w:pPr>
      <w:rPr>
        <w:rFonts w:hint="default"/>
        <w:lang w:val="en-GB" w:eastAsia="en-GB" w:bidi="en-GB"/>
      </w:rPr>
    </w:lvl>
    <w:lvl w:ilvl="4">
      <w:numFmt w:val="bullet"/>
      <w:lvlText w:val="•"/>
      <w:lvlJc w:val="left"/>
      <w:pPr>
        <w:ind w:left="2220" w:hanging="361"/>
      </w:pPr>
      <w:rPr>
        <w:rFonts w:hint="default"/>
        <w:lang w:val="en-GB" w:eastAsia="en-GB" w:bidi="en-GB"/>
      </w:rPr>
    </w:lvl>
    <w:lvl w:ilvl="5">
      <w:numFmt w:val="bullet"/>
      <w:lvlText w:val="•"/>
      <w:lvlJc w:val="left"/>
      <w:pPr>
        <w:ind w:left="3547" w:hanging="361"/>
      </w:pPr>
      <w:rPr>
        <w:rFonts w:hint="default"/>
        <w:lang w:val="en-GB" w:eastAsia="en-GB" w:bidi="en-GB"/>
      </w:rPr>
    </w:lvl>
    <w:lvl w:ilvl="6">
      <w:numFmt w:val="bullet"/>
      <w:lvlText w:val="•"/>
      <w:lvlJc w:val="left"/>
      <w:pPr>
        <w:ind w:left="4875" w:hanging="361"/>
      </w:pPr>
      <w:rPr>
        <w:rFonts w:hint="default"/>
        <w:lang w:val="en-GB" w:eastAsia="en-GB" w:bidi="en-GB"/>
      </w:rPr>
    </w:lvl>
    <w:lvl w:ilvl="7">
      <w:numFmt w:val="bullet"/>
      <w:lvlText w:val="•"/>
      <w:lvlJc w:val="left"/>
      <w:pPr>
        <w:ind w:left="6203" w:hanging="361"/>
      </w:pPr>
      <w:rPr>
        <w:rFonts w:hint="default"/>
        <w:lang w:val="en-GB" w:eastAsia="en-GB" w:bidi="en-GB"/>
      </w:rPr>
    </w:lvl>
    <w:lvl w:ilvl="8">
      <w:numFmt w:val="bullet"/>
      <w:lvlText w:val="•"/>
      <w:lvlJc w:val="left"/>
      <w:pPr>
        <w:ind w:left="7530" w:hanging="361"/>
      </w:pPr>
      <w:rPr>
        <w:rFonts w:hint="default"/>
        <w:lang w:val="en-GB" w:eastAsia="en-GB" w:bidi="en-GB"/>
      </w:rPr>
    </w:lvl>
  </w:abstractNum>
  <w:abstractNum w:abstractNumId="2" w15:restartNumberingAfterBreak="0">
    <w:nsid w:val="42E22B54"/>
    <w:multiLevelType w:val="multilevel"/>
    <w:tmpl w:val="D56AD9C0"/>
    <w:lvl w:ilvl="0">
      <w:start w:val="1"/>
      <w:numFmt w:val="decimal"/>
      <w:lvlText w:val="%1"/>
      <w:lvlJc w:val="left"/>
      <w:pPr>
        <w:ind w:left="872" w:hanging="432"/>
        <w:jc w:val="right"/>
      </w:pPr>
      <w:rPr>
        <w:rFonts w:hint="default"/>
        <w:b/>
        <w:bCs/>
        <w:w w:val="99"/>
        <w:lang w:val="en-GB" w:eastAsia="en-GB" w:bidi="en-GB"/>
      </w:rPr>
    </w:lvl>
    <w:lvl w:ilvl="1">
      <w:start w:val="1"/>
      <w:numFmt w:val="decimal"/>
      <w:lvlText w:val="%1.%2"/>
      <w:lvlJc w:val="left"/>
      <w:pPr>
        <w:ind w:left="1018" w:hanging="579"/>
      </w:pPr>
      <w:rPr>
        <w:rFonts w:ascii="Arial" w:eastAsia="Arial" w:hAnsi="Arial" w:cs="Arial" w:hint="default"/>
        <w:b/>
        <w:bCs/>
        <w:spacing w:val="-1"/>
        <w:w w:val="100"/>
        <w:sz w:val="22"/>
        <w:szCs w:val="22"/>
        <w:lang w:val="en-GB" w:eastAsia="en-GB" w:bidi="en-GB"/>
      </w:rPr>
    </w:lvl>
    <w:lvl w:ilvl="2">
      <w:numFmt w:val="bullet"/>
      <w:lvlText w:val=""/>
      <w:lvlJc w:val="left"/>
      <w:pPr>
        <w:ind w:left="1160" w:hanging="361"/>
      </w:pPr>
      <w:rPr>
        <w:rFonts w:ascii="Wingdings" w:eastAsia="Wingdings" w:hAnsi="Wingdings" w:cs="Wingdings" w:hint="default"/>
        <w:w w:val="100"/>
        <w:sz w:val="22"/>
        <w:szCs w:val="22"/>
        <w:lang w:val="en-GB" w:eastAsia="en-GB" w:bidi="en-GB"/>
      </w:rPr>
    </w:lvl>
    <w:lvl w:ilvl="3">
      <w:numFmt w:val="bullet"/>
      <w:lvlText w:val="•"/>
      <w:lvlJc w:val="left"/>
      <w:pPr>
        <w:ind w:left="1640" w:hanging="361"/>
      </w:pPr>
      <w:rPr>
        <w:rFonts w:hint="default"/>
        <w:lang w:val="en-GB" w:eastAsia="en-GB" w:bidi="en-GB"/>
      </w:rPr>
    </w:lvl>
    <w:lvl w:ilvl="4">
      <w:numFmt w:val="bullet"/>
      <w:lvlText w:val="•"/>
      <w:lvlJc w:val="left"/>
      <w:pPr>
        <w:ind w:left="2220" w:hanging="361"/>
      </w:pPr>
      <w:rPr>
        <w:rFonts w:hint="default"/>
        <w:lang w:val="en-GB" w:eastAsia="en-GB" w:bidi="en-GB"/>
      </w:rPr>
    </w:lvl>
    <w:lvl w:ilvl="5">
      <w:numFmt w:val="bullet"/>
      <w:lvlText w:val="•"/>
      <w:lvlJc w:val="left"/>
      <w:pPr>
        <w:ind w:left="3547" w:hanging="361"/>
      </w:pPr>
      <w:rPr>
        <w:rFonts w:hint="default"/>
        <w:lang w:val="en-GB" w:eastAsia="en-GB" w:bidi="en-GB"/>
      </w:rPr>
    </w:lvl>
    <w:lvl w:ilvl="6">
      <w:numFmt w:val="bullet"/>
      <w:lvlText w:val="•"/>
      <w:lvlJc w:val="left"/>
      <w:pPr>
        <w:ind w:left="4875" w:hanging="361"/>
      </w:pPr>
      <w:rPr>
        <w:rFonts w:hint="default"/>
        <w:lang w:val="en-GB" w:eastAsia="en-GB" w:bidi="en-GB"/>
      </w:rPr>
    </w:lvl>
    <w:lvl w:ilvl="7">
      <w:numFmt w:val="bullet"/>
      <w:lvlText w:val="•"/>
      <w:lvlJc w:val="left"/>
      <w:pPr>
        <w:ind w:left="6203" w:hanging="361"/>
      </w:pPr>
      <w:rPr>
        <w:rFonts w:hint="default"/>
        <w:lang w:val="en-GB" w:eastAsia="en-GB" w:bidi="en-GB"/>
      </w:rPr>
    </w:lvl>
    <w:lvl w:ilvl="8">
      <w:numFmt w:val="bullet"/>
      <w:lvlText w:val="•"/>
      <w:lvlJc w:val="left"/>
      <w:pPr>
        <w:ind w:left="7530" w:hanging="361"/>
      </w:pPr>
      <w:rPr>
        <w:rFonts w:hint="default"/>
        <w:lang w:val="en-GB" w:eastAsia="en-GB" w:bidi="en-GB"/>
      </w:rPr>
    </w:lvl>
  </w:abstractNum>
  <w:abstractNum w:abstractNumId="3" w15:restartNumberingAfterBreak="0">
    <w:nsid w:val="45AB0559"/>
    <w:multiLevelType w:val="multilevel"/>
    <w:tmpl w:val="D56AD9C0"/>
    <w:lvl w:ilvl="0">
      <w:start w:val="1"/>
      <w:numFmt w:val="decimal"/>
      <w:lvlText w:val="%1"/>
      <w:lvlJc w:val="left"/>
      <w:pPr>
        <w:ind w:left="872" w:hanging="432"/>
        <w:jc w:val="right"/>
      </w:pPr>
      <w:rPr>
        <w:rFonts w:hint="default"/>
        <w:b/>
        <w:bCs/>
        <w:w w:val="99"/>
        <w:lang w:val="en-GB" w:eastAsia="en-GB" w:bidi="en-GB"/>
      </w:rPr>
    </w:lvl>
    <w:lvl w:ilvl="1">
      <w:start w:val="1"/>
      <w:numFmt w:val="decimal"/>
      <w:lvlText w:val="%1.%2"/>
      <w:lvlJc w:val="left"/>
      <w:pPr>
        <w:ind w:left="1018" w:hanging="579"/>
      </w:pPr>
      <w:rPr>
        <w:rFonts w:ascii="Arial" w:eastAsia="Arial" w:hAnsi="Arial" w:cs="Arial" w:hint="default"/>
        <w:b/>
        <w:bCs/>
        <w:spacing w:val="-1"/>
        <w:w w:val="100"/>
        <w:sz w:val="22"/>
        <w:szCs w:val="22"/>
        <w:lang w:val="en-GB" w:eastAsia="en-GB" w:bidi="en-GB"/>
      </w:rPr>
    </w:lvl>
    <w:lvl w:ilvl="2">
      <w:numFmt w:val="bullet"/>
      <w:lvlText w:val=""/>
      <w:lvlJc w:val="left"/>
      <w:pPr>
        <w:ind w:left="1160" w:hanging="361"/>
      </w:pPr>
      <w:rPr>
        <w:rFonts w:ascii="Wingdings" w:eastAsia="Wingdings" w:hAnsi="Wingdings" w:cs="Wingdings" w:hint="default"/>
        <w:w w:val="100"/>
        <w:sz w:val="22"/>
        <w:szCs w:val="22"/>
        <w:lang w:val="en-GB" w:eastAsia="en-GB" w:bidi="en-GB"/>
      </w:rPr>
    </w:lvl>
    <w:lvl w:ilvl="3">
      <w:numFmt w:val="bullet"/>
      <w:lvlText w:val="•"/>
      <w:lvlJc w:val="left"/>
      <w:pPr>
        <w:ind w:left="1640" w:hanging="361"/>
      </w:pPr>
      <w:rPr>
        <w:rFonts w:hint="default"/>
        <w:lang w:val="en-GB" w:eastAsia="en-GB" w:bidi="en-GB"/>
      </w:rPr>
    </w:lvl>
    <w:lvl w:ilvl="4">
      <w:numFmt w:val="bullet"/>
      <w:lvlText w:val="•"/>
      <w:lvlJc w:val="left"/>
      <w:pPr>
        <w:ind w:left="2220" w:hanging="361"/>
      </w:pPr>
      <w:rPr>
        <w:rFonts w:hint="default"/>
        <w:lang w:val="en-GB" w:eastAsia="en-GB" w:bidi="en-GB"/>
      </w:rPr>
    </w:lvl>
    <w:lvl w:ilvl="5">
      <w:numFmt w:val="bullet"/>
      <w:lvlText w:val="•"/>
      <w:lvlJc w:val="left"/>
      <w:pPr>
        <w:ind w:left="3547" w:hanging="361"/>
      </w:pPr>
      <w:rPr>
        <w:rFonts w:hint="default"/>
        <w:lang w:val="en-GB" w:eastAsia="en-GB" w:bidi="en-GB"/>
      </w:rPr>
    </w:lvl>
    <w:lvl w:ilvl="6">
      <w:numFmt w:val="bullet"/>
      <w:lvlText w:val="•"/>
      <w:lvlJc w:val="left"/>
      <w:pPr>
        <w:ind w:left="4875" w:hanging="361"/>
      </w:pPr>
      <w:rPr>
        <w:rFonts w:hint="default"/>
        <w:lang w:val="en-GB" w:eastAsia="en-GB" w:bidi="en-GB"/>
      </w:rPr>
    </w:lvl>
    <w:lvl w:ilvl="7">
      <w:numFmt w:val="bullet"/>
      <w:lvlText w:val="•"/>
      <w:lvlJc w:val="left"/>
      <w:pPr>
        <w:ind w:left="6203" w:hanging="361"/>
      </w:pPr>
      <w:rPr>
        <w:rFonts w:hint="default"/>
        <w:lang w:val="en-GB" w:eastAsia="en-GB" w:bidi="en-GB"/>
      </w:rPr>
    </w:lvl>
    <w:lvl w:ilvl="8">
      <w:numFmt w:val="bullet"/>
      <w:lvlText w:val="•"/>
      <w:lvlJc w:val="left"/>
      <w:pPr>
        <w:ind w:left="7530" w:hanging="361"/>
      </w:pPr>
      <w:rPr>
        <w:rFonts w:hint="default"/>
        <w:lang w:val="en-GB" w:eastAsia="en-GB" w:bidi="en-GB"/>
      </w:rPr>
    </w:lvl>
  </w:abstractNum>
  <w:abstractNum w:abstractNumId="4" w15:restartNumberingAfterBreak="0">
    <w:nsid w:val="55764A1C"/>
    <w:multiLevelType w:val="multilevel"/>
    <w:tmpl w:val="D56AD9C0"/>
    <w:lvl w:ilvl="0">
      <w:start w:val="1"/>
      <w:numFmt w:val="decimal"/>
      <w:lvlText w:val="%1"/>
      <w:lvlJc w:val="left"/>
      <w:pPr>
        <w:ind w:left="872" w:hanging="432"/>
        <w:jc w:val="right"/>
      </w:pPr>
      <w:rPr>
        <w:rFonts w:hint="default"/>
        <w:b/>
        <w:bCs/>
        <w:w w:val="99"/>
        <w:lang w:val="en-GB" w:eastAsia="en-GB" w:bidi="en-GB"/>
      </w:rPr>
    </w:lvl>
    <w:lvl w:ilvl="1">
      <w:start w:val="1"/>
      <w:numFmt w:val="decimal"/>
      <w:lvlText w:val="%1.%2"/>
      <w:lvlJc w:val="left"/>
      <w:pPr>
        <w:ind w:left="1018" w:hanging="579"/>
      </w:pPr>
      <w:rPr>
        <w:rFonts w:ascii="Arial" w:eastAsia="Arial" w:hAnsi="Arial" w:cs="Arial" w:hint="default"/>
        <w:b/>
        <w:bCs/>
        <w:spacing w:val="-1"/>
        <w:w w:val="100"/>
        <w:sz w:val="22"/>
        <w:szCs w:val="22"/>
        <w:lang w:val="en-GB" w:eastAsia="en-GB" w:bidi="en-GB"/>
      </w:rPr>
    </w:lvl>
    <w:lvl w:ilvl="2">
      <w:numFmt w:val="bullet"/>
      <w:lvlText w:val=""/>
      <w:lvlJc w:val="left"/>
      <w:pPr>
        <w:ind w:left="1160" w:hanging="361"/>
      </w:pPr>
      <w:rPr>
        <w:rFonts w:ascii="Wingdings" w:eastAsia="Wingdings" w:hAnsi="Wingdings" w:cs="Wingdings" w:hint="default"/>
        <w:w w:val="100"/>
        <w:sz w:val="22"/>
        <w:szCs w:val="22"/>
        <w:lang w:val="en-GB" w:eastAsia="en-GB" w:bidi="en-GB"/>
      </w:rPr>
    </w:lvl>
    <w:lvl w:ilvl="3">
      <w:numFmt w:val="bullet"/>
      <w:lvlText w:val="•"/>
      <w:lvlJc w:val="left"/>
      <w:pPr>
        <w:ind w:left="1640" w:hanging="361"/>
      </w:pPr>
      <w:rPr>
        <w:rFonts w:hint="default"/>
        <w:lang w:val="en-GB" w:eastAsia="en-GB" w:bidi="en-GB"/>
      </w:rPr>
    </w:lvl>
    <w:lvl w:ilvl="4">
      <w:numFmt w:val="bullet"/>
      <w:lvlText w:val="•"/>
      <w:lvlJc w:val="left"/>
      <w:pPr>
        <w:ind w:left="2220" w:hanging="361"/>
      </w:pPr>
      <w:rPr>
        <w:rFonts w:hint="default"/>
        <w:lang w:val="en-GB" w:eastAsia="en-GB" w:bidi="en-GB"/>
      </w:rPr>
    </w:lvl>
    <w:lvl w:ilvl="5">
      <w:numFmt w:val="bullet"/>
      <w:lvlText w:val="•"/>
      <w:lvlJc w:val="left"/>
      <w:pPr>
        <w:ind w:left="3547" w:hanging="361"/>
      </w:pPr>
      <w:rPr>
        <w:rFonts w:hint="default"/>
        <w:lang w:val="en-GB" w:eastAsia="en-GB" w:bidi="en-GB"/>
      </w:rPr>
    </w:lvl>
    <w:lvl w:ilvl="6">
      <w:numFmt w:val="bullet"/>
      <w:lvlText w:val="•"/>
      <w:lvlJc w:val="left"/>
      <w:pPr>
        <w:ind w:left="4875" w:hanging="361"/>
      </w:pPr>
      <w:rPr>
        <w:rFonts w:hint="default"/>
        <w:lang w:val="en-GB" w:eastAsia="en-GB" w:bidi="en-GB"/>
      </w:rPr>
    </w:lvl>
    <w:lvl w:ilvl="7">
      <w:numFmt w:val="bullet"/>
      <w:lvlText w:val="•"/>
      <w:lvlJc w:val="left"/>
      <w:pPr>
        <w:ind w:left="6203" w:hanging="361"/>
      </w:pPr>
      <w:rPr>
        <w:rFonts w:hint="default"/>
        <w:lang w:val="en-GB" w:eastAsia="en-GB" w:bidi="en-GB"/>
      </w:rPr>
    </w:lvl>
    <w:lvl w:ilvl="8">
      <w:numFmt w:val="bullet"/>
      <w:lvlText w:val="•"/>
      <w:lvlJc w:val="left"/>
      <w:pPr>
        <w:ind w:left="7530" w:hanging="361"/>
      </w:pPr>
      <w:rPr>
        <w:rFonts w:hint="default"/>
        <w:lang w:val="en-GB" w:eastAsia="en-GB" w:bidi="en-GB"/>
      </w:rPr>
    </w:lvl>
  </w:abstractNum>
  <w:abstractNum w:abstractNumId="5" w15:restartNumberingAfterBreak="0">
    <w:nsid w:val="6B160478"/>
    <w:multiLevelType w:val="multilevel"/>
    <w:tmpl w:val="D56AD9C0"/>
    <w:lvl w:ilvl="0">
      <w:start w:val="1"/>
      <w:numFmt w:val="decimal"/>
      <w:lvlText w:val="%1"/>
      <w:lvlJc w:val="left"/>
      <w:pPr>
        <w:ind w:left="872" w:hanging="432"/>
        <w:jc w:val="right"/>
      </w:pPr>
      <w:rPr>
        <w:rFonts w:hint="default"/>
        <w:b/>
        <w:bCs/>
        <w:w w:val="99"/>
        <w:lang w:val="en-GB" w:eastAsia="en-GB" w:bidi="en-GB"/>
      </w:rPr>
    </w:lvl>
    <w:lvl w:ilvl="1">
      <w:start w:val="1"/>
      <w:numFmt w:val="decimal"/>
      <w:lvlText w:val="%1.%2"/>
      <w:lvlJc w:val="left"/>
      <w:pPr>
        <w:ind w:left="1018" w:hanging="579"/>
      </w:pPr>
      <w:rPr>
        <w:rFonts w:ascii="Arial" w:eastAsia="Arial" w:hAnsi="Arial" w:cs="Arial" w:hint="default"/>
        <w:b/>
        <w:bCs/>
        <w:spacing w:val="-1"/>
        <w:w w:val="100"/>
        <w:sz w:val="22"/>
        <w:szCs w:val="22"/>
        <w:lang w:val="en-GB" w:eastAsia="en-GB" w:bidi="en-GB"/>
      </w:rPr>
    </w:lvl>
    <w:lvl w:ilvl="2">
      <w:numFmt w:val="bullet"/>
      <w:lvlText w:val=""/>
      <w:lvlJc w:val="left"/>
      <w:pPr>
        <w:ind w:left="1160" w:hanging="361"/>
      </w:pPr>
      <w:rPr>
        <w:rFonts w:ascii="Wingdings" w:eastAsia="Wingdings" w:hAnsi="Wingdings" w:cs="Wingdings" w:hint="default"/>
        <w:w w:val="100"/>
        <w:sz w:val="22"/>
        <w:szCs w:val="22"/>
        <w:lang w:val="en-GB" w:eastAsia="en-GB" w:bidi="en-GB"/>
      </w:rPr>
    </w:lvl>
    <w:lvl w:ilvl="3">
      <w:numFmt w:val="bullet"/>
      <w:lvlText w:val="•"/>
      <w:lvlJc w:val="left"/>
      <w:pPr>
        <w:ind w:left="1640" w:hanging="361"/>
      </w:pPr>
      <w:rPr>
        <w:rFonts w:hint="default"/>
        <w:lang w:val="en-GB" w:eastAsia="en-GB" w:bidi="en-GB"/>
      </w:rPr>
    </w:lvl>
    <w:lvl w:ilvl="4">
      <w:numFmt w:val="bullet"/>
      <w:lvlText w:val="•"/>
      <w:lvlJc w:val="left"/>
      <w:pPr>
        <w:ind w:left="2220" w:hanging="361"/>
      </w:pPr>
      <w:rPr>
        <w:rFonts w:hint="default"/>
        <w:lang w:val="en-GB" w:eastAsia="en-GB" w:bidi="en-GB"/>
      </w:rPr>
    </w:lvl>
    <w:lvl w:ilvl="5">
      <w:numFmt w:val="bullet"/>
      <w:lvlText w:val="•"/>
      <w:lvlJc w:val="left"/>
      <w:pPr>
        <w:ind w:left="3547" w:hanging="361"/>
      </w:pPr>
      <w:rPr>
        <w:rFonts w:hint="default"/>
        <w:lang w:val="en-GB" w:eastAsia="en-GB" w:bidi="en-GB"/>
      </w:rPr>
    </w:lvl>
    <w:lvl w:ilvl="6">
      <w:numFmt w:val="bullet"/>
      <w:lvlText w:val="•"/>
      <w:lvlJc w:val="left"/>
      <w:pPr>
        <w:ind w:left="4875" w:hanging="361"/>
      </w:pPr>
      <w:rPr>
        <w:rFonts w:hint="default"/>
        <w:lang w:val="en-GB" w:eastAsia="en-GB" w:bidi="en-GB"/>
      </w:rPr>
    </w:lvl>
    <w:lvl w:ilvl="7">
      <w:numFmt w:val="bullet"/>
      <w:lvlText w:val="•"/>
      <w:lvlJc w:val="left"/>
      <w:pPr>
        <w:ind w:left="6203" w:hanging="361"/>
      </w:pPr>
      <w:rPr>
        <w:rFonts w:hint="default"/>
        <w:lang w:val="en-GB" w:eastAsia="en-GB" w:bidi="en-GB"/>
      </w:rPr>
    </w:lvl>
    <w:lvl w:ilvl="8">
      <w:numFmt w:val="bullet"/>
      <w:lvlText w:val="•"/>
      <w:lvlJc w:val="left"/>
      <w:pPr>
        <w:ind w:left="7530" w:hanging="361"/>
      </w:pPr>
      <w:rPr>
        <w:rFonts w:hint="default"/>
        <w:lang w:val="en-GB" w:eastAsia="en-GB" w:bidi="en-GB"/>
      </w:rPr>
    </w:lvl>
  </w:abstractNum>
  <w:abstractNum w:abstractNumId="6" w15:restartNumberingAfterBreak="0">
    <w:nsid w:val="6F8A3FF0"/>
    <w:multiLevelType w:val="multilevel"/>
    <w:tmpl w:val="D56AD9C0"/>
    <w:lvl w:ilvl="0">
      <w:start w:val="1"/>
      <w:numFmt w:val="decimal"/>
      <w:lvlText w:val="%1"/>
      <w:lvlJc w:val="left"/>
      <w:pPr>
        <w:ind w:left="872" w:hanging="432"/>
        <w:jc w:val="right"/>
      </w:pPr>
      <w:rPr>
        <w:rFonts w:hint="default"/>
        <w:b/>
        <w:bCs/>
        <w:w w:val="99"/>
        <w:lang w:val="en-GB" w:eastAsia="en-GB" w:bidi="en-GB"/>
      </w:rPr>
    </w:lvl>
    <w:lvl w:ilvl="1">
      <w:start w:val="1"/>
      <w:numFmt w:val="decimal"/>
      <w:lvlText w:val="%1.%2"/>
      <w:lvlJc w:val="left"/>
      <w:pPr>
        <w:ind w:left="1018" w:hanging="579"/>
      </w:pPr>
      <w:rPr>
        <w:rFonts w:ascii="Arial" w:eastAsia="Arial" w:hAnsi="Arial" w:cs="Arial" w:hint="default"/>
        <w:b/>
        <w:bCs/>
        <w:spacing w:val="-1"/>
        <w:w w:val="100"/>
        <w:sz w:val="22"/>
        <w:szCs w:val="22"/>
        <w:lang w:val="en-GB" w:eastAsia="en-GB" w:bidi="en-GB"/>
      </w:rPr>
    </w:lvl>
    <w:lvl w:ilvl="2">
      <w:numFmt w:val="bullet"/>
      <w:lvlText w:val=""/>
      <w:lvlJc w:val="left"/>
      <w:pPr>
        <w:ind w:left="1160" w:hanging="361"/>
      </w:pPr>
      <w:rPr>
        <w:rFonts w:ascii="Wingdings" w:eastAsia="Wingdings" w:hAnsi="Wingdings" w:cs="Wingdings" w:hint="default"/>
        <w:w w:val="100"/>
        <w:sz w:val="22"/>
        <w:szCs w:val="22"/>
        <w:lang w:val="en-GB" w:eastAsia="en-GB" w:bidi="en-GB"/>
      </w:rPr>
    </w:lvl>
    <w:lvl w:ilvl="3">
      <w:numFmt w:val="bullet"/>
      <w:lvlText w:val="•"/>
      <w:lvlJc w:val="left"/>
      <w:pPr>
        <w:ind w:left="1640" w:hanging="361"/>
      </w:pPr>
      <w:rPr>
        <w:rFonts w:hint="default"/>
        <w:lang w:val="en-GB" w:eastAsia="en-GB" w:bidi="en-GB"/>
      </w:rPr>
    </w:lvl>
    <w:lvl w:ilvl="4">
      <w:numFmt w:val="bullet"/>
      <w:lvlText w:val="•"/>
      <w:lvlJc w:val="left"/>
      <w:pPr>
        <w:ind w:left="2220" w:hanging="361"/>
      </w:pPr>
      <w:rPr>
        <w:rFonts w:hint="default"/>
        <w:lang w:val="en-GB" w:eastAsia="en-GB" w:bidi="en-GB"/>
      </w:rPr>
    </w:lvl>
    <w:lvl w:ilvl="5">
      <w:numFmt w:val="bullet"/>
      <w:lvlText w:val="•"/>
      <w:lvlJc w:val="left"/>
      <w:pPr>
        <w:ind w:left="3547" w:hanging="361"/>
      </w:pPr>
      <w:rPr>
        <w:rFonts w:hint="default"/>
        <w:lang w:val="en-GB" w:eastAsia="en-GB" w:bidi="en-GB"/>
      </w:rPr>
    </w:lvl>
    <w:lvl w:ilvl="6">
      <w:numFmt w:val="bullet"/>
      <w:lvlText w:val="•"/>
      <w:lvlJc w:val="left"/>
      <w:pPr>
        <w:ind w:left="4875" w:hanging="361"/>
      </w:pPr>
      <w:rPr>
        <w:rFonts w:hint="default"/>
        <w:lang w:val="en-GB" w:eastAsia="en-GB" w:bidi="en-GB"/>
      </w:rPr>
    </w:lvl>
    <w:lvl w:ilvl="7">
      <w:numFmt w:val="bullet"/>
      <w:lvlText w:val="•"/>
      <w:lvlJc w:val="left"/>
      <w:pPr>
        <w:ind w:left="6203" w:hanging="361"/>
      </w:pPr>
      <w:rPr>
        <w:rFonts w:hint="default"/>
        <w:lang w:val="en-GB" w:eastAsia="en-GB" w:bidi="en-GB"/>
      </w:rPr>
    </w:lvl>
    <w:lvl w:ilvl="8">
      <w:numFmt w:val="bullet"/>
      <w:lvlText w:val="•"/>
      <w:lvlJc w:val="left"/>
      <w:pPr>
        <w:ind w:left="7530" w:hanging="361"/>
      </w:pPr>
      <w:rPr>
        <w:rFonts w:hint="default"/>
        <w:lang w:val="en-GB" w:eastAsia="en-GB" w:bidi="en-GB"/>
      </w:rPr>
    </w:lvl>
  </w:abstractNum>
  <w:abstractNum w:abstractNumId="7" w15:restartNumberingAfterBreak="0">
    <w:nsid w:val="7B193432"/>
    <w:multiLevelType w:val="multilevel"/>
    <w:tmpl w:val="D56AD9C0"/>
    <w:lvl w:ilvl="0">
      <w:start w:val="1"/>
      <w:numFmt w:val="decimal"/>
      <w:lvlText w:val="%1"/>
      <w:lvlJc w:val="left"/>
      <w:pPr>
        <w:ind w:left="872" w:hanging="432"/>
        <w:jc w:val="right"/>
      </w:pPr>
      <w:rPr>
        <w:rFonts w:hint="default"/>
        <w:b/>
        <w:bCs/>
        <w:w w:val="99"/>
        <w:lang w:val="en-GB" w:eastAsia="en-GB" w:bidi="en-GB"/>
      </w:rPr>
    </w:lvl>
    <w:lvl w:ilvl="1">
      <w:start w:val="1"/>
      <w:numFmt w:val="decimal"/>
      <w:lvlText w:val="%1.%2"/>
      <w:lvlJc w:val="left"/>
      <w:pPr>
        <w:ind w:left="1018" w:hanging="579"/>
      </w:pPr>
      <w:rPr>
        <w:rFonts w:ascii="Arial" w:eastAsia="Arial" w:hAnsi="Arial" w:cs="Arial" w:hint="default"/>
        <w:b/>
        <w:bCs/>
        <w:spacing w:val="-1"/>
        <w:w w:val="100"/>
        <w:sz w:val="22"/>
        <w:szCs w:val="22"/>
        <w:lang w:val="en-GB" w:eastAsia="en-GB" w:bidi="en-GB"/>
      </w:rPr>
    </w:lvl>
    <w:lvl w:ilvl="2">
      <w:numFmt w:val="bullet"/>
      <w:lvlText w:val=""/>
      <w:lvlJc w:val="left"/>
      <w:pPr>
        <w:ind w:left="1160" w:hanging="361"/>
      </w:pPr>
      <w:rPr>
        <w:rFonts w:ascii="Wingdings" w:eastAsia="Wingdings" w:hAnsi="Wingdings" w:cs="Wingdings" w:hint="default"/>
        <w:w w:val="100"/>
        <w:sz w:val="22"/>
        <w:szCs w:val="22"/>
        <w:lang w:val="en-GB" w:eastAsia="en-GB" w:bidi="en-GB"/>
      </w:rPr>
    </w:lvl>
    <w:lvl w:ilvl="3">
      <w:numFmt w:val="bullet"/>
      <w:lvlText w:val="•"/>
      <w:lvlJc w:val="left"/>
      <w:pPr>
        <w:ind w:left="1640" w:hanging="361"/>
      </w:pPr>
      <w:rPr>
        <w:rFonts w:hint="default"/>
        <w:lang w:val="en-GB" w:eastAsia="en-GB" w:bidi="en-GB"/>
      </w:rPr>
    </w:lvl>
    <w:lvl w:ilvl="4">
      <w:numFmt w:val="bullet"/>
      <w:lvlText w:val="•"/>
      <w:lvlJc w:val="left"/>
      <w:pPr>
        <w:ind w:left="2220" w:hanging="361"/>
      </w:pPr>
      <w:rPr>
        <w:rFonts w:hint="default"/>
        <w:lang w:val="en-GB" w:eastAsia="en-GB" w:bidi="en-GB"/>
      </w:rPr>
    </w:lvl>
    <w:lvl w:ilvl="5">
      <w:numFmt w:val="bullet"/>
      <w:lvlText w:val="•"/>
      <w:lvlJc w:val="left"/>
      <w:pPr>
        <w:ind w:left="3547" w:hanging="361"/>
      </w:pPr>
      <w:rPr>
        <w:rFonts w:hint="default"/>
        <w:lang w:val="en-GB" w:eastAsia="en-GB" w:bidi="en-GB"/>
      </w:rPr>
    </w:lvl>
    <w:lvl w:ilvl="6">
      <w:numFmt w:val="bullet"/>
      <w:lvlText w:val="•"/>
      <w:lvlJc w:val="left"/>
      <w:pPr>
        <w:ind w:left="4875" w:hanging="361"/>
      </w:pPr>
      <w:rPr>
        <w:rFonts w:hint="default"/>
        <w:lang w:val="en-GB" w:eastAsia="en-GB" w:bidi="en-GB"/>
      </w:rPr>
    </w:lvl>
    <w:lvl w:ilvl="7">
      <w:numFmt w:val="bullet"/>
      <w:lvlText w:val="•"/>
      <w:lvlJc w:val="left"/>
      <w:pPr>
        <w:ind w:left="6203" w:hanging="361"/>
      </w:pPr>
      <w:rPr>
        <w:rFonts w:hint="default"/>
        <w:lang w:val="en-GB" w:eastAsia="en-GB" w:bidi="en-GB"/>
      </w:rPr>
    </w:lvl>
    <w:lvl w:ilvl="8">
      <w:numFmt w:val="bullet"/>
      <w:lvlText w:val="•"/>
      <w:lvlJc w:val="left"/>
      <w:pPr>
        <w:ind w:left="7530" w:hanging="361"/>
      </w:pPr>
      <w:rPr>
        <w:rFonts w:hint="default"/>
        <w:lang w:val="en-GB" w:eastAsia="en-GB" w:bidi="en-GB"/>
      </w:rPr>
    </w:lvl>
  </w:abstractNum>
  <w:num w:numId="1">
    <w:abstractNumId w:val="4"/>
  </w:num>
  <w:num w:numId="2">
    <w:abstractNumId w:val="0"/>
  </w:num>
  <w:num w:numId="3">
    <w:abstractNumId w:val="3"/>
  </w:num>
  <w:num w:numId="4">
    <w:abstractNumId w:val="6"/>
  </w:num>
  <w:num w:numId="5">
    <w:abstractNumId w:val="1"/>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684"/>
    <w:rsid w:val="00164F26"/>
    <w:rsid w:val="001F7BF8"/>
    <w:rsid w:val="002033F2"/>
    <w:rsid w:val="00223769"/>
    <w:rsid w:val="0025457A"/>
    <w:rsid w:val="002C34A9"/>
    <w:rsid w:val="002F05FC"/>
    <w:rsid w:val="002F62E1"/>
    <w:rsid w:val="0049521A"/>
    <w:rsid w:val="004A204A"/>
    <w:rsid w:val="004E1AA3"/>
    <w:rsid w:val="0059428B"/>
    <w:rsid w:val="00606710"/>
    <w:rsid w:val="006472F7"/>
    <w:rsid w:val="006555E4"/>
    <w:rsid w:val="00667017"/>
    <w:rsid w:val="00723C8E"/>
    <w:rsid w:val="007B66E9"/>
    <w:rsid w:val="008125F1"/>
    <w:rsid w:val="00821352"/>
    <w:rsid w:val="00874684"/>
    <w:rsid w:val="008B59C1"/>
    <w:rsid w:val="00913DC3"/>
    <w:rsid w:val="00AF14AB"/>
    <w:rsid w:val="00B04C66"/>
    <w:rsid w:val="00B72BAF"/>
    <w:rsid w:val="00BA4730"/>
    <w:rsid w:val="00BD0AF9"/>
    <w:rsid w:val="00C316FC"/>
    <w:rsid w:val="00C4001F"/>
    <w:rsid w:val="00C55392"/>
    <w:rsid w:val="00C76CD7"/>
    <w:rsid w:val="00C8750A"/>
    <w:rsid w:val="00D141FB"/>
    <w:rsid w:val="00D554C5"/>
    <w:rsid w:val="00E734C1"/>
    <w:rsid w:val="00E96585"/>
    <w:rsid w:val="00F77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917EE"/>
  <w15:chartTrackingRefBased/>
  <w15:docId w15:val="{2A85FDDA-971D-464F-9840-A94802A2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B59C1"/>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link w:val="Heading1Char"/>
    <w:uiPriority w:val="1"/>
    <w:qFormat/>
    <w:rsid w:val="008B59C1"/>
    <w:pPr>
      <w:spacing w:before="77"/>
      <w:ind w:left="872" w:hanging="432"/>
      <w:outlineLvl w:val="0"/>
    </w:pPr>
    <w:rPr>
      <w:b/>
      <w:bCs/>
      <w:sz w:val="24"/>
      <w:szCs w:val="24"/>
    </w:rPr>
  </w:style>
  <w:style w:type="paragraph" w:styleId="Heading2">
    <w:name w:val="heading 2"/>
    <w:basedOn w:val="Normal"/>
    <w:next w:val="Normal"/>
    <w:link w:val="Heading2Char"/>
    <w:uiPriority w:val="9"/>
    <w:semiHidden/>
    <w:unhideWhenUsed/>
    <w:qFormat/>
    <w:rsid w:val="008B59C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B59C1"/>
  </w:style>
  <w:style w:type="character" w:customStyle="1" w:styleId="BodyTextChar">
    <w:name w:val="Body Text Char"/>
    <w:basedOn w:val="DefaultParagraphFont"/>
    <w:link w:val="BodyText"/>
    <w:uiPriority w:val="1"/>
    <w:rsid w:val="008B59C1"/>
    <w:rPr>
      <w:rFonts w:ascii="Arial" w:eastAsia="Arial" w:hAnsi="Arial" w:cs="Arial"/>
      <w:lang w:eastAsia="en-GB" w:bidi="en-GB"/>
    </w:rPr>
  </w:style>
  <w:style w:type="table" w:styleId="TableGrid">
    <w:name w:val="Table Grid"/>
    <w:basedOn w:val="TableNormal"/>
    <w:rsid w:val="008B59C1"/>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8B59C1"/>
    <w:rPr>
      <w:rFonts w:ascii="Arial" w:eastAsia="Arial" w:hAnsi="Arial" w:cs="Arial"/>
      <w:b/>
      <w:bCs/>
      <w:sz w:val="24"/>
      <w:szCs w:val="24"/>
      <w:lang w:eastAsia="en-GB" w:bidi="en-GB"/>
    </w:rPr>
  </w:style>
  <w:style w:type="character" w:customStyle="1" w:styleId="Heading2Char">
    <w:name w:val="Heading 2 Char"/>
    <w:basedOn w:val="DefaultParagraphFont"/>
    <w:link w:val="Heading2"/>
    <w:uiPriority w:val="9"/>
    <w:semiHidden/>
    <w:rsid w:val="008B59C1"/>
    <w:rPr>
      <w:rFonts w:asciiTheme="majorHAnsi" w:eastAsiaTheme="majorEastAsia" w:hAnsiTheme="majorHAnsi" w:cstheme="majorBidi"/>
      <w:color w:val="2E74B5" w:themeColor="accent1" w:themeShade="BF"/>
      <w:sz w:val="26"/>
      <w:szCs w:val="26"/>
      <w:lang w:eastAsia="en-GB" w:bidi="en-GB"/>
    </w:rPr>
  </w:style>
  <w:style w:type="paragraph" w:styleId="Caption">
    <w:name w:val="caption"/>
    <w:basedOn w:val="Normal"/>
    <w:next w:val="Normal"/>
    <w:uiPriority w:val="35"/>
    <w:unhideWhenUsed/>
    <w:qFormat/>
    <w:rsid w:val="008B59C1"/>
    <w:pPr>
      <w:widowControl/>
      <w:autoSpaceDE/>
      <w:autoSpaceDN/>
      <w:spacing w:after="200"/>
    </w:pPr>
    <w:rPr>
      <w:rFonts w:asciiTheme="minorHAnsi" w:eastAsiaTheme="minorHAnsi" w:hAnsiTheme="minorHAnsi" w:cstheme="minorBidi"/>
      <w:i/>
      <w:iCs/>
      <w:color w:val="44546A" w:themeColor="text2"/>
      <w:sz w:val="18"/>
      <w:szCs w:val="18"/>
      <w:lang w:eastAsia="en-US" w:bidi="ar-SA"/>
    </w:rPr>
  </w:style>
  <w:style w:type="table" w:styleId="GridTable5Dark-Accent5">
    <w:name w:val="Grid Table 5 Dark Accent 5"/>
    <w:basedOn w:val="TableNormal"/>
    <w:uiPriority w:val="50"/>
    <w:rsid w:val="00164F2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90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590FDE250FDF4CA88EB747F150A6B3" ma:contentTypeVersion="10" ma:contentTypeDescription="Create a new document." ma:contentTypeScope="" ma:versionID="29efbb127109f42782751a755d65175b">
  <xsd:schema xmlns:xsd="http://www.w3.org/2001/XMLSchema" xmlns:xs="http://www.w3.org/2001/XMLSchema" xmlns:p="http://schemas.microsoft.com/office/2006/metadata/properties" xmlns:ns3="cc9c5309-5907-468e-ac4d-2f2436911bfd" targetNamespace="http://schemas.microsoft.com/office/2006/metadata/properties" ma:root="true" ma:fieldsID="db4ec6fd14c2feb25411d18f710a4b06" ns3:_="">
    <xsd:import namespace="cc9c5309-5907-468e-ac4d-2f2436911b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5309-5907-468e-ac4d-2f2436911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C6A1DC-23D4-4154-A59E-68262F54FD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A48E8D-A390-411D-8BF5-415970493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5309-5907-468e-ac4d-2f2436911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F6A5E6-6CED-4A49-A54E-E80D670DD1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Nasrin Khanom</dc:creator>
  <cp:keywords/>
  <dc:description/>
  <cp:lastModifiedBy>Nasrin Khanom</cp:lastModifiedBy>
  <cp:revision>9</cp:revision>
  <dcterms:created xsi:type="dcterms:W3CDTF">2023-11-09T18:43:00Z</dcterms:created>
  <dcterms:modified xsi:type="dcterms:W3CDTF">2023-11-09T18:48:00Z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0x0101002A590FDE250FDF4CA88EB747F150A6B3</vt:lpwstr>
  </property>
</Properties>
</file>